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4"/>
          <w:szCs w:val="44"/>
        </w:rPr>
      </w:pPr>
    </w:p>
    <w:p w14:paraId="66FCC93B">
      <w:pPr>
        <w:spacing w:line="360" w:lineRule="auto"/>
        <w:jc w:val="center"/>
        <w:rPr>
          <w:rFonts w:hint="eastAsia" w:hAnsi="宋体" w:cs="宋体"/>
          <w:b/>
          <w:spacing w:val="20"/>
          <w:sz w:val="44"/>
          <w:szCs w:val="44"/>
        </w:rPr>
      </w:pPr>
      <w:r>
        <w:rPr>
          <w:rFonts w:hint="eastAsia" w:hAnsi="宋体" w:cs="宋体"/>
          <w:b/>
          <w:spacing w:val="20"/>
          <w:sz w:val="44"/>
          <w:szCs w:val="44"/>
        </w:rPr>
        <w:t>郑州市中医院</w:t>
      </w:r>
    </w:p>
    <w:p w14:paraId="5007B36E">
      <w:pPr>
        <w:spacing w:line="360" w:lineRule="auto"/>
        <w:jc w:val="center"/>
        <w:rPr>
          <w:rFonts w:hint="default" w:ascii="宋体" w:hAnsi="宋体" w:eastAsia="宋体" w:cs="宋体"/>
          <w:sz w:val="44"/>
          <w:szCs w:val="44"/>
          <w:lang w:val="en-US" w:eastAsia="zh-CN"/>
        </w:rPr>
      </w:pPr>
      <w:r>
        <w:rPr>
          <w:rFonts w:hint="eastAsia" w:hAnsi="宋体" w:cs="宋体"/>
          <w:b/>
          <w:spacing w:val="20"/>
          <w:sz w:val="44"/>
          <w:szCs w:val="44"/>
          <w:lang w:eastAsia="zh-CN"/>
        </w:rPr>
        <w:t>《</w:t>
      </w:r>
      <w:r>
        <w:rPr>
          <w:rFonts w:hint="eastAsia" w:hAnsi="宋体" w:cs="宋体"/>
          <w:b/>
          <w:spacing w:val="20"/>
          <w:sz w:val="44"/>
          <w:szCs w:val="44"/>
          <w:lang w:val="en-US" w:eastAsia="zh-CN"/>
        </w:rPr>
        <w:t>郑州中医名家讲堂》项目</w:t>
      </w:r>
    </w:p>
    <w:p w14:paraId="1A5D576C">
      <w:pPr>
        <w:rPr>
          <w:rFonts w:hint="eastAsia" w:ascii="宋体" w:hAnsi="宋体" w:cs="宋体"/>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11"/>
        <w:ind w:left="1380" w:hanging="960"/>
        <w:rPr>
          <w:rFonts w:hint="eastAsia" w:ascii="宋体" w:hAnsi="宋体" w:cs="宋体"/>
          <w:sz w:val="48"/>
          <w:szCs w:val="48"/>
        </w:rPr>
      </w:pPr>
    </w:p>
    <w:p w14:paraId="0111D7C8">
      <w:pPr>
        <w:pStyle w:val="11"/>
        <w:ind w:left="1380" w:hanging="960"/>
        <w:rPr>
          <w:rFonts w:hint="eastAsia" w:ascii="宋体" w:hAnsi="宋体" w:cs="宋体"/>
          <w:sz w:val="48"/>
          <w:szCs w:val="48"/>
        </w:rPr>
      </w:pPr>
    </w:p>
    <w:p w14:paraId="5EF2ABA0">
      <w:pPr>
        <w:pStyle w:val="11"/>
        <w:ind w:left="1380" w:hanging="960"/>
        <w:rPr>
          <w:rFonts w:hint="eastAsia" w:ascii="宋体" w:hAnsi="宋体" w:cs="宋体"/>
          <w:sz w:val="48"/>
          <w:szCs w:val="48"/>
        </w:rPr>
      </w:pPr>
    </w:p>
    <w:p w14:paraId="2BAA8976">
      <w:pPr>
        <w:pStyle w:val="11"/>
        <w:ind w:left="1380" w:hanging="960"/>
        <w:rPr>
          <w:rFonts w:hint="eastAsia" w:ascii="宋体" w:hAnsi="宋体" w:cs="宋体"/>
          <w:sz w:val="48"/>
          <w:szCs w:val="48"/>
        </w:rPr>
      </w:pPr>
    </w:p>
    <w:p w14:paraId="67A21343">
      <w:pPr>
        <w:pStyle w:val="11"/>
        <w:ind w:left="1380" w:hanging="960"/>
        <w:rPr>
          <w:rFonts w:hint="eastAsia" w:ascii="宋体" w:hAnsi="宋体" w:cs="宋体"/>
          <w:sz w:val="48"/>
          <w:szCs w:val="48"/>
        </w:rPr>
      </w:pPr>
    </w:p>
    <w:p w14:paraId="2A7FFF56">
      <w:pPr>
        <w:pStyle w:val="11"/>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九</w:t>
      </w:r>
      <w:r>
        <w:rPr>
          <w:rFonts w:hint="eastAsia" w:ascii="宋体" w:hAnsi="宋体" w:cs="宋体"/>
          <w:b/>
          <w:sz w:val="36"/>
          <w:szCs w:val="36"/>
        </w:rPr>
        <w:t>月</w:t>
      </w:r>
      <w:bookmarkEnd w:id="1"/>
    </w:p>
    <w:p w14:paraId="6881A4AE">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numberInDash"/>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6"/>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2</w:t>
      </w:r>
      <w:r>
        <w:rPr>
          <w:rFonts w:hint="eastAsia" w:ascii="宋体" w:hAnsi="宋体" w:cs="宋体"/>
          <w:spacing w:val="125"/>
          <w:szCs w:val="36"/>
        </w:rPr>
        <w:fldChar w:fldCharType="end"/>
      </w:r>
    </w:p>
    <w:p w14:paraId="0FD83882">
      <w:pPr>
        <w:pStyle w:val="16"/>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6</w:t>
      </w:r>
      <w:r>
        <w:rPr>
          <w:rFonts w:hint="eastAsia" w:ascii="宋体" w:hAnsi="宋体" w:cs="宋体"/>
          <w:spacing w:val="125"/>
          <w:szCs w:val="36"/>
        </w:rPr>
        <w:fldChar w:fldCharType="end"/>
      </w:r>
    </w:p>
    <w:p w14:paraId="4C392836">
      <w:pPr>
        <w:pStyle w:val="16"/>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9</w:t>
      </w:r>
      <w:r>
        <w:rPr>
          <w:rFonts w:hint="eastAsia" w:ascii="宋体" w:hAnsi="宋体" w:cs="宋体"/>
          <w:spacing w:val="125"/>
          <w:szCs w:val="36"/>
        </w:rPr>
        <w:fldChar w:fldCharType="end"/>
      </w:r>
    </w:p>
    <w:p w14:paraId="38E4F2E5">
      <w:pPr>
        <w:pStyle w:val="16"/>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13</w:t>
      </w:r>
      <w:r>
        <w:rPr>
          <w:rFonts w:hint="eastAsia" w:ascii="宋体" w:hAnsi="宋体" w:cs="宋体"/>
          <w:spacing w:val="125"/>
          <w:szCs w:val="36"/>
        </w:rPr>
        <w:fldChar w:fldCharType="end"/>
      </w:r>
    </w:p>
    <w:p w14:paraId="43A29FE1">
      <w:pPr>
        <w:pStyle w:val="16"/>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14</w:t>
      </w:r>
      <w:r>
        <w:rPr>
          <w:rFonts w:hint="eastAsia" w:ascii="宋体" w:hAnsi="宋体" w:cs="宋体"/>
          <w:spacing w:val="125"/>
          <w:szCs w:val="36"/>
        </w:rPr>
        <w:fldChar w:fldCharType="end"/>
      </w:r>
    </w:p>
    <w:p w14:paraId="2133FE71">
      <w:pPr>
        <w:pStyle w:val="16"/>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19</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pPr>
    </w:p>
    <w:p w14:paraId="593A1DAD">
      <w:pPr>
        <w:tabs>
          <w:tab w:val="left" w:pos="7378"/>
        </w:tabs>
        <w:bidi w:val="0"/>
        <w:jc w:val="left"/>
        <w:rPr>
          <w:rFonts w:hint="eastAsia" w:ascii="Times New Roman" w:hAnsi="Times New Roman" w:eastAsia="宋体" w:cs="Times New Roman"/>
          <w:kern w:val="2"/>
          <w:sz w:val="21"/>
          <w:szCs w:val="24"/>
          <w:lang w:val="en-US" w:eastAsia="zh-CN" w:bidi="ar-SA"/>
        </w:rPr>
        <w:sectPr>
          <w:footerReference r:id="rId7" w:type="first"/>
          <w:footerReference r:id="rId6" w:type="default"/>
          <w:pgSz w:w="11906" w:h="16838"/>
          <w:pgMar w:top="1418" w:right="1418" w:bottom="1418" w:left="1418" w:header="851" w:footer="992" w:gutter="0"/>
          <w:pgNumType w:fmt="numberInDash" w:start="1"/>
          <w:cols w:space="720" w:num="1"/>
          <w:titlePg/>
          <w:docGrid w:type="linesAndChars" w:linePitch="312" w:charSpace="0"/>
        </w:sectPr>
      </w:pPr>
      <w:r>
        <w:rPr>
          <w:rFonts w:hint="eastAsia" w:cs="Times New Roman"/>
          <w:kern w:val="2"/>
          <w:sz w:val="21"/>
          <w:szCs w:val="24"/>
          <w:lang w:val="en-US" w:eastAsia="zh-CN" w:bidi="ar-SA"/>
        </w:rPr>
        <w:tab/>
      </w:r>
    </w:p>
    <w:p w14:paraId="6921FEB8">
      <w:pPr>
        <w:pStyle w:val="5"/>
        <w:jc w:val="center"/>
        <w:rPr>
          <w:rFonts w:hint="eastAsia" w:ascii="宋体" w:hAnsi="宋体" w:eastAsia="宋体" w:cs="宋体"/>
          <w:b/>
          <w:bCs/>
        </w:rPr>
      </w:pPr>
      <w:bookmarkStart w:id="2" w:name="_Toc350259558"/>
      <w:bookmarkStart w:id="3" w:name="_Toc350259600"/>
      <w:bookmarkStart w:id="4" w:name="_Toc5298"/>
      <w:bookmarkStart w:id="5" w:name="_Toc12424"/>
      <w:bookmarkStart w:id="6" w:name="_Toc350259601"/>
      <w:bookmarkStart w:id="7" w:name="_Toc296300873"/>
      <w:bookmarkStart w:id="8" w:name="_Toc350259559"/>
      <w:bookmarkStart w:id="9" w:name="OLE_LINK3"/>
      <w:bookmarkStart w:id="10" w:name="OLE_LINK4"/>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27C2A452">
      <w:pPr>
        <w:pStyle w:val="12"/>
        <w:jc w:val="center"/>
        <w:rPr>
          <w:rFonts w:hint="eastAsia" w:hAnsi="宋体" w:cs="宋体"/>
          <w:b/>
          <w:spacing w:val="20"/>
          <w:sz w:val="32"/>
          <w:szCs w:val="32"/>
        </w:rPr>
      </w:pPr>
      <w:r>
        <w:rPr>
          <w:rFonts w:hint="eastAsia" w:hAnsi="宋体" w:cs="宋体"/>
          <w:b/>
          <w:spacing w:val="20"/>
          <w:sz w:val="32"/>
          <w:szCs w:val="32"/>
        </w:rPr>
        <w:t>郑州市中医院</w:t>
      </w:r>
      <w:r>
        <w:rPr>
          <w:rFonts w:hint="eastAsia" w:hAnsi="宋体" w:cs="宋体"/>
          <w:b/>
          <w:spacing w:val="20"/>
          <w:sz w:val="32"/>
          <w:szCs w:val="32"/>
          <w:lang w:eastAsia="zh-CN"/>
        </w:rPr>
        <w:t>《</w:t>
      </w:r>
      <w:r>
        <w:rPr>
          <w:rFonts w:hint="eastAsia" w:hAnsi="宋体" w:cs="宋体"/>
          <w:b/>
          <w:spacing w:val="20"/>
          <w:sz w:val="32"/>
          <w:szCs w:val="32"/>
        </w:rPr>
        <w:t>郑州中医名家讲堂</w:t>
      </w:r>
      <w:r>
        <w:rPr>
          <w:rFonts w:hint="eastAsia" w:hAnsi="宋体" w:cs="宋体"/>
          <w:b/>
          <w:spacing w:val="20"/>
          <w:sz w:val="32"/>
          <w:szCs w:val="32"/>
          <w:lang w:eastAsia="zh-CN"/>
        </w:rPr>
        <w:t>》</w:t>
      </w:r>
      <w:r>
        <w:rPr>
          <w:rFonts w:hint="eastAsia" w:hAnsi="宋体" w:cs="宋体"/>
          <w:b/>
          <w:spacing w:val="20"/>
          <w:sz w:val="32"/>
          <w:szCs w:val="32"/>
        </w:rPr>
        <w:t>项目</w:t>
      </w:r>
    </w:p>
    <w:p w14:paraId="5C93708D">
      <w:pPr>
        <w:pStyle w:val="12"/>
        <w:jc w:val="center"/>
        <w:rPr>
          <w:rFonts w:hint="default" w:hAnsi="宋体" w:eastAsia="宋体" w:cs="宋体"/>
          <w:b/>
          <w:spacing w:val="20"/>
          <w:sz w:val="32"/>
          <w:szCs w:val="32"/>
          <w:lang w:val="en-US" w:eastAsia="zh-CN"/>
        </w:rPr>
      </w:pPr>
      <w:bookmarkStart w:id="75" w:name="_GoBack"/>
      <w:r>
        <w:rPr>
          <w:rFonts w:hint="eastAsia" w:hAnsi="宋体" w:cs="宋体"/>
          <w:b/>
          <w:spacing w:val="20"/>
          <w:sz w:val="32"/>
          <w:szCs w:val="32"/>
          <w:lang w:val="en-US" w:eastAsia="zh-CN"/>
        </w:rPr>
        <w:t>比选公告</w:t>
      </w:r>
    </w:p>
    <w:bookmarkEnd w:id="75"/>
    <w:p w14:paraId="5A0A4877">
      <w:pPr>
        <w:ind w:firstLine="560" w:firstLineChars="200"/>
        <w:rPr>
          <w:rFonts w:hint="eastAsia" w:ascii="宋体" w:hAnsi="宋体" w:cs="宋体"/>
          <w:sz w:val="28"/>
          <w:szCs w:val="28"/>
          <w:lang w:val="en-US" w:eastAsia="zh-CN"/>
        </w:rPr>
      </w:pPr>
      <w:r>
        <w:rPr>
          <w:rFonts w:hint="eastAsia" w:ascii="宋体" w:hAnsi="宋体" w:cs="宋体"/>
          <w:sz w:val="28"/>
          <w:szCs w:val="28"/>
          <w:u w:val="none"/>
          <w:lang w:val="en-US" w:eastAsia="zh-CN"/>
        </w:rPr>
        <w:t>郑州市中医院《郑州中医名家讲堂》项目</w:t>
      </w:r>
      <w:r>
        <w:rPr>
          <w:rFonts w:hint="eastAsia" w:ascii="宋体" w:hAnsi="宋体" w:cs="宋体"/>
          <w:sz w:val="28"/>
          <w:szCs w:val="28"/>
          <w:lang w:val="en-US" w:eastAsia="zh-CN"/>
        </w:rPr>
        <w:t>,比选人为</w:t>
      </w:r>
      <w:r>
        <w:rPr>
          <w:rFonts w:hint="eastAsia" w:ascii="宋体" w:hAnsi="宋体" w:cs="宋体"/>
          <w:sz w:val="28"/>
          <w:szCs w:val="28"/>
          <w:u w:val="single"/>
          <w:lang w:val="en-US" w:eastAsia="zh-CN"/>
        </w:rPr>
        <w:t>郑州市中医院</w:t>
      </w:r>
      <w:r>
        <w:rPr>
          <w:rFonts w:hint="eastAsia" w:ascii="宋体" w:hAnsi="宋体" w:cs="宋体"/>
          <w:sz w:val="28"/>
          <w:szCs w:val="28"/>
          <w:lang w:val="en-US" w:eastAsia="zh-CN"/>
        </w:rPr>
        <w:t>，现公开邀请各供应商参加本项目的比选。</w:t>
      </w:r>
    </w:p>
    <w:p w14:paraId="16A331C2">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6B6EFC55">
      <w:pPr>
        <w:ind w:firstLine="560" w:firstLineChars="200"/>
        <w:rPr>
          <w:rFonts w:hint="eastAsia" w:ascii="宋体" w:hAnsi="宋体" w:cs="宋体"/>
          <w:sz w:val="28"/>
          <w:szCs w:val="28"/>
          <w:u w:val="none"/>
        </w:rPr>
      </w:pPr>
      <w:r>
        <w:rPr>
          <w:rFonts w:hint="eastAsia" w:ascii="宋体" w:hAnsi="宋体" w:cs="宋体"/>
          <w:sz w:val="28"/>
          <w:szCs w:val="28"/>
        </w:rPr>
        <w:t>1.项目名称：</w:t>
      </w:r>
      <w:r>
        <w:rPr>
          <w:rFonts w:hint="eastAsia" w:ascii="宋体" w:hAnsi="宋体" w:cs="宋体"/>
          <w:sz w:val="28"/>
          <w:szCs w:val="28"/>
          <w:u w:val="none"/>
        </w:rPr>
        <w:t>郑州市中医院</w:t>
      </w:r>
      <w:r>
        <w:rPr>
          <w:rFonts w:hint="eastAsia" w:ascii="宋体" w:hAnsi="宋体" w:cs="宋体"/>
          <w:sz w:val="28"/>
          <w:szCs w:val="28"/>
          <w:u w:val="none"/>
          <w:lang w:eastAsia="zh-CN"/>
        </w:rPr>
        <w:t>《</w:t>
      </w:r>
      <w:r>
        <w:rPr>
          <w:rFonts w:hint="eastAsia" w:ascii="宋体" w:hAnsi="宋体" w:cs="宋体"/>
          <w:sz w:val="28"/>
          <w:szCs w:val="28"/>
          <w:u w:val="none"/>
        </w:rPr>
        <w:t>郑州中医名家</w:t>
      </w:r>
      <w:r>
        <w:rPr>
          <w:rFonts w:hint="eastAsia" w:ascii="宋体" w:hAnsi="宋体" w:cs="宋体"/>
          <w:sz w:val="28"/>
          <w:szCs w:val="28"/>
          <w:u w:val="none"/>
          <w:lang w:val="en-US" w:eastAsia="zh-CN"/>
        </w:rPr>
        <w:t>讲堂》</w:t>
      </w:r>
      <w:r>
        <w:rPr>
          <w:rFonts w:hint="eastAsia" w:ascii="宋体" w:hAnsi="宋体" w:cs="宋体"/>
          <w:sz w:val="28"/>
          <w:szCs w:val="28"/>
          <w:u w:val="none"/>
        </w:rPr>
        <w:t>项目</w:t>
      </w:r>
    </w:p>
    <w:p w14:paraId="72D538F4">
      <w:pPr>
        <w:ind w:firstLine="560" w:firstLineChars="200"/>
        <w:rPr>
          <w:rFonts w:hint="default" w:ascii="宋体" w:hAnsi="宋体" w:eastAsia="宋体" w:cs="宋体"/>
          <w:sz w:val="28"/>
          <w:szCs w:val="28"/>
          <w:highlight w:val="none"/>
          <w:lang w:val="en-US" w:eastAsia="zh-CN"/>
        </w:rPr>
      </w:pPr>
      <w:r>
        <w:rPr>
          <w:rFonts w:hint="eastAsia" w:ascii="宋体" w:hAnsi="宋体" w:cs="宋体"/>
          <w:sz w:val="28"/>
          <w:szCs w:val="28"/>
          <w:highlight w:val="none"/>
        </w:rPr>
        <w:t>2.项目编号：</w:t>
      </w:r>
      <w:r>
        <w:rPr>
          <w:rFonts w:hint="eastAsia" w:ascii="宋体" w:hAnsi="宋体" w:cs="宋体"/>
          <w:sz w:val="28"/>
          <w:szCs w:val="28"/>
          <w:highlight w:val="none"/>
          <w:lang w:val="en-US" w:eastAsia="zh-CN"/>
        </w:rPr>
        <w:t>2025FW088XC05Y</w:t>
      </w:r>
    </w:p>
    <w:p w14:paraId="7882FBA3">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3.项目预算：</w:t>
      </w:r>
      <w:r>
        <w:rPr>
          <w:rFonts w:hint="eastAsia" w:ascii="宋体" w:hAnsi="宋体" w:cs="宋体"/>
          <w:sz w:val="28"/>
          <w:szCs w:val="28"/>
          <w:lang w:val="en-US" w:eastAsia="zh-CN"/>
        </w:rPr>
        <w:t>人民币270000元</w:t>
      </w:r>
    </w:p>
    <w:p w14:paraId="4961CE5E">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4.资金来源：财政资金</w:t>
      </w:r>
    </w:p>
    <w:p w14:paraId="1E4BE6EA">
      <w:pPr>
        <w:numPr>
          <w:ilvl w:val="0"/>
          <w:numId w:val="0"/>
        </w:numPr>
        <w:ind w:leftChars="0" w:firstLine="560" w:firstLineChars="200"/>
        <w:jc w:val="both"/>
        <w:rPr>
          <w:rFonts w:hint="eastAsia" w:ascii="宋体" w:hAnsi="宋体" w:cs="宋体"/>
          <w:sz w:val="28"/>
          <w:szCs w:val="28"/>
          <w:lang w:val="en-US" w:eastAsia="zh-CN"/>
        </w:rPr>
      </w:pPr>
      <w:r>
        <w:rPr>
          <w:rFonts w:hint="eastAsia" w:ascii="宋体" w:hAnsi="宋体" w:cs="宋体"/>
          <w:sz w:val="28"/>
          <w:szCs w:val="28"/>
          <w:lang w:val="en-US" w:eastAsia="zh-CN"/>
        </w:rPr>
        <w:t>5</w:t>
      </w:r>
      <w:r>
        <w:rPr>
          <w:rFonts w:hint="eastAsia" w:ascii="宋体" w:hAnsi="宋体" w:cs="宋体"/>
          <w:sz w:val="28"/>
          <w:szCs w:val="28"/>
        </w:rPr>
        <w:t>.</w:t>
      </w:r>
      <w:r>
        <w:rPr>
          <w:rFonts w:hint="eastAsia" w:ascii="宋体" w:hAnsi="宋体" w:cs="宋体"/>
          <w:sz w:val="28"/>
          <w:szCs w:val="28"/>
          <w:lang w:val="en-US" w:eastAsia="zh-CN"/>
        </w:rPr>
        <w:t>服务</w:t>
      </w:r>
      <w:r>
        <w:rPr>
          <w:rFonts w:hint="eastAsia" w:ascii="宋体" w:hAnsi="宋体" w:cs="宋体"/>
          <w:sz w:val="28"/>
          <w:szCs w:val="28"/>
        </w:rPr>
        <w:t>内容：</w:t>
      </w:r>
      <w:r>
        <w:rPr>
          <w:rFonts w:hint="eastAsia" w:ascii="宋体" w:hAnsi="宋体" w:cs="宋体"/>
          <w:sz w:val="28"/>
          <w:szCs w:val="28"/>
          <w:lang w:val="en-US" w:eastAsia="zh-CN"/>
        </w:rPr>
        <w:t>助力河南省名中医、郑州市名中医、中原名医及其他名中医讲授以慢病防治、中医养生等为主题的5场线上讲座进行全方位宣发服务。</w:t>
      </w:r>
    </w:p>
    <w:p w14:paraId="6C5C0C07">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6</w:t>
      </w:r>
      <w:r>
        <w:rPr>
          <w:rFonts w:hint="eastAsia" w:ascii="宋体" w:hAnsi="宋体" w:cs="宋体"/>
          <w:sz w:val="28"/>
          <w:szCs w:val="28"/>
        </w:rPr>
        <w:t>.</w:t>
      </w:r>
      <w:r>
        <w:rPr>
          <w:rFonts w:hint="eastAsia" w:ascii="宋体" w:hAnsi="宋体" w:cs="宋体"/>
          <w:sz w:val="28"/>
          <w:szCs w:val="28"/>
          <w:lang w:val="en-US" w:eastAsia="zh-CN"/>
        </w:rPr>
        <w:t>服务期限</w:t>
      </w:r>
      <w:r>
        <w:rPr>
          <w:rFonts w:hint="eastAsia" w:ascii="宋体" w:hAnsi="宋体" w:cs="宋体"/>
          <w:sz w:val="28"/>
          <w:szCs w:val="28"/>
        </w:rPr>
        <w:t>：</w:t>
      </w:r>
      <w:r>
        <w:rPr>
          <w:rFonts w:hint="eastAsia" w:ascii="宋体" w:hAnsi="宋体" w:cs="宋体"/>
          <w:sz w:val="28"/>
          <w:szCs w:val="28"/>
          <w:lang w:val="en-US" w:eastAsia="zh-CN"/>
        </w:rPr>
        <w:t>自合同签订之日起一年。</w:t>
      </w:r>
    </w:p>
    <w:p w14:paraId="7C5E65B5">
      <w:pPr>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7</w:t>
      </w:r>
      <w:r>
        <w:rPr>
          <w:rFonts w:hint="eastAsia" w:ascii="宋体" w:hAnsi="宋体" w:cs="宋体"/>
          <w:sz w:val="28"/>
          <w:szCs w:val="28"/>
        </w:rPr>
        <w:t>.</w:t>
      </w:r>
      <w:r>
        <w:rPr>
          <w:rFonts w:hint="eastAsia" w:ascii="宋体" w:hAnsi="宋体" w:cs="宋体"/>
          <w:sz w:val="28"/>
          <w:szCs w:val="28"/>
          <w:lang w:val="en-US" w:eastAsia="zh-CN"/>
        </w:rPr>
        <w:t>服务</w:t>
      </w:r>
      <w:r>
        <w:rPr>
          <w:rFonts w:hint="eastAsia" w:ascii="宋体" w:hAnsi="宋体" w:cs="宋体"/>
          <w:sz w:val="28"/>
          <w:szCs w:val="28"/>
        </w:rPr>
        <w:t>地点：采购人指定地点</w:t>
      </w:r>
      <w:r>
        <w:rPr>
          <w:rFonts w:hint="eastAsia" w:ascii="宋体" w:hAnsi="宋体" w:cs="宋体"/>
          <w:sz w:val="28"/>
          <w:szCs w:val="28"/>
          <w:lang w:eastAsia="zh-CN"/>
        </w:rPr>
        <w:t>。</w:t>
      </w:r>
    </w:p>
    <w:p w14:paraId="26D579FF">
      <w:pPr>
        <w:ind w:firstLine="560" w:firstLineChars="200"/>
        <w:rPr>
          <w:rFonts w:hint="eastAsia"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.质量要求：符合国家及行业技术规范标准，达到合格要求。</w:t>
      </w:r>
    </w:p>
    <w:p w14:paraId="3A447E6D">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0EBCD50E">
      <w:pPr>
        <w:numPr>
          <w:ilvl w:val="0"/>
          <w:numId w:val="1"/>
        </w:numPr>
        <w:tabs>
          <w:tab w:val="clear" w:pos="0"/>
        </w:tabs>
        <w:ind w:left="425" w:leftChars="0" w:firstLine="199"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7B730AC1">
      <w:pPr>
        <w:ind w:firstLine="560" w:firstLineChars="200"/>
        <w:rPr>
          <w:rFonts w:hint="eastAsia" w:ascii="宋体" w:hAnsi="宋体" w:cs="宋体"/>
          <w:sz w:val="28"/>
          <w:szCs w:val="28"/>
        </w:rPr>
      </w:pPr>
      <w:r>
        <w:rPr>
          <w:rFonts w:hint="eastAsia" w:ascii="宋体" w:hAnsi="宋体" w:cs="宋体"/>
          <w:sz w:val="28"/>
          <w:szCs w:val="28"/>
          <w:lang w:val="en-US" w:eastAsia="zh-CN"/>
        </w:rPr>
        <w:t>具有独立承担民事责任的能力（法人证书或营业执照等证明文件）</w:t>
      </w:r>
      <w:r>
        <w:rPr>
          <w:rFonts w:hint="eastAsia" w:ascii="宋体" w:hAnsi="宋体" w:cs="宋体"/>
          <w:sz w:val="28"/>
          <w:szCs w:val="28"/>
          <w:lang w:eastAsia="zh-CN"/>
        </w:rPr>
        <w:t>。</w:t>
      </w:r>
    </w:p>
    <w:p w14:paraId="61A73229">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lang w:val="en-US" w:eastAsia="zh-CN"/>
        </w:rPr>
        <w:t>特定</w:t>
      </w:r>
      <w:r>
        <w:rPr>
          <w:rFonts w:hint="eastAsia" w:ascii="宋体" w:hAnsi="宋体" w:cs="宋体"/>
          <w:sz w:val="28"/>
          <w:szCs w:val="28"/>
        </w:rPr>
        <w:t>资质要求：</w:t>
      </w:r>
    </w:p>
    <w:p w14:paraId="7C5F9098">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r>
        <w:rPr>
          <w:rFonts w:hint="eastAsia" w:ascii="宋体" w:hAnsi="宋体" w:cs="宋体"/>
          <w:sz w:val="28"/>
          <w:szCs w:val="28"/>
          <w:lang w:eastAsia="zh-CN"/>
        </w:rPr>
        <w:t>。</w:t>
      </w:r>
    </w:p>
    <w:p w14:paraId="7A24CBD6">
      <w:pPr>
        <w:numPr>
          <w:ilvl w:val="0"/>
          <w:numId w:val="1"/>
        </w:numPr>
        <w:tabs>
          <w:tab w:val="clear" w:pos="0"/>
        </w:tabs>
        <w:ind w:left="425" w:leftChars="0" w:firstLine="199" w:firstLineChars="0"/>
        <w:rPr>
          <w:rFonts w:hint="eastAsia"/>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p>
    <w:p w14:paraId="133030E1">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0472AC6F">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024440C9">
      <w:pPr>
        <w:ind w:firstLine="560" w:firstLineChars="200"/>
        <w:rPr>
          <w:rFonts w:hint="eastAsia" w:ascii="宋体" w:hAnsi="宋体" w:eastAsia="宋体" w:cs="宋体"/>
          <w:sz w:val="28"/>
          <w:szCs w:val="28"/>
          <w:lang w:eastAsia="zh-CN"/>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r>
        <w:rPr>
          <w:rFonts w:hint="eastAsia" w:ascii="宋体" w:hAnsi="宋体" w:cs="宋体"/>
          <w:sz w:val="28"/>
          <w:szCs w:val="28"/>
          <w:lang w:eastAsia="zh-CN"/>
        </w:rPr>
        <w:t>。</w:t>
      </w:r>
    </w:p>
    <w:p w14:paraId="6904AA7B">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439EFED1">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09377DE0">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35946918">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r>
        <w:rPr>
          <w:rFonts w:hint="eastAsia" w:ascii="宋体" w:hAnsi="宋体" w:cs="宋体"/>
          <w:sz w:val="28"/>
          <w:szCs w:val="28"/>
          <w:lang w:eastAsia="zh-CN"/>
        </w:rPr>
        <w:t>：</w:t>
      </w:r>
    </w:p>
    <w:p w14:paraId="4E0F9204">
      <w:pPr>
        <w:ind w:firstLine="560" w:firstLineChars="200"/>
        <w:rPr>
          <w:rFonts w:hint="eastAsia" w:ascii="宋体" w:hAnsi="宋体" w:eastAsia="宋体" w:cs="宋体"/>
          <w:sz w:val="28"/>
          <w:szCs w:val="28"/>
          <w:lang w:eastAsia="zh-CN"/>
        </w:rPr>
      </w:pPr>
      <w:r>
        <w:rPr>
          <w:rFonts w:hint="eastAsia" w:ascii="宋体" w:hAnsi="宋体" w:cs="宋体"/>
          <w:sz w:val="28"/>
          <w:szCs w:val="28"/>
        </w:rPr>
        <w:t>①</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3FAA2C26">
      <w:pPr>
        <w:ind w:firstLine="560" w:firstLineChars="200"/>
        <w:rPr>
          <w:rFonts w:hint="eastAsia" w:ascii="宋体" w:hAnsi="宋体" w:eastAsia="宋体" w:cs="宋体"/>
          <w:sz w:val="28"/>
          <w:szCs w:val="28"/>
          <w:lang w:eastAsia="zh-CN"/>
        </w:rPr>
      </w:pPr>
      <w:r>
        <w:rPr>
          <w:rFonts w:hint="eastAsia" w:ascii="宋体" w:hAnsi="宋体" w:cs="宋体"/>
          <w:sz w:val="28"/>
          <w:szCs w:val="28"/>
        </w:rPr>
        <w:t>②</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w:t>
      </w:r>
      <w:r>
        <w:rPr>
          <w:rFonts w:hint="eastAsia" w:ascii="宋体" w:hAnsi="宋体" w:cs="宋体"/>
          <w:sz w:val="28"/>
          <w:szCs w:val="28"/>
          <w:lang w:val="en-US" w:eastAsia="zh-CN"/>
        </w:rPr>
        <w:t>或授权代理人</w:t>
      </w:r>
      <w:r>
        <w:rPr>
          <w:rFonts w:hint="eastAsia" w:ascii="宋体" w:hAnsi="宋体" w:eastAsia="宋体" w:cs="宋体"/>
          <w:sz w:val="28"/>
          <w:szCs w:val="28"/>
          <w:lang w:eastAsia="zh-CN"/>
        </w:rPr>
        <w:t>签字或盖章）</w:t>
      </w:r>
      <w:r>
        <w:rPr>
          <w:rFonts w:hint="eastAsia" w:ascii="宋体" w:hAnsi="宋体" w:cs="宋体"/>
          <w:sz w:val="28"/>
          <w:szCs w:val="28"/>
          <w:lang w:eastAsia="zh-CN"/>
        </w:rPr>
        <w:t>。</w:t>
      </w:r>
    </w:p>
    <w:p w14:paraId="56267FED">
      <w:pPr>
        <w:ind w:firstLine="560" w:firstLineChars="200"/>
        <w:rPr>
          <w:rFonts w:hint="eastAsia" w:ascii="宋体" w:hAnsi="宋体" w:eastAsia="宋体" w:cs="宋体"/>
          <w:sz w:val="28"/>
          <w:szCs w:val="28"/>
          <w:lang w:eastAsia="zh-CN"/>
        </w:rPr>
      </w:pPr>
      <w:r>
        <w:rPr>
          <w:rFonts w:hint="eastAsia" w:ascii="宋体" w:hAnsi="宋体" w:cs="宋体"/>
          <w:sz w:val="28"/>
          <w:szCs w:val="28"/>
        </w:rPr>
        <w:t>③</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比选（提供承诺函）。</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r>
        <w:rPr>
          <w:rFonts w:hint="eastAsia" w:ascii="宋体" w:hAnsi="宋体" w:cs="宋体"/>
          <w:sz w:val="28"/>
          <w:szCs w:val="28"/>
          <w:lang w:eastAsia="zh-CN"/>
        </w:rPr>
        <w:t>。</w:t>
      </w:r>
    </w:p>
    <w:p w14:paraId="4073C5BA">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3402DEE6">
      <w:pPr>
        <w:ind w:firstLine="560" w:firstLineChars="200"/>
        <w:rPr>
          <w:rFonts w:hint="eastAsia" w:ascii="宋体" w:hAnsi="宋体" w:cs="宋体"/>
          <w:sz w:val="28"/>
          <w:szCs w:val="28"/>
        </w:rPr>
      </w:pPr>
      <w:r>
        <w:rPr>
          <w:rFonts w:hint="eastAsia" w:ascii="宋体" w:hAnsi="宋体" w:cs="宋体"/>
          <w:sz w:val="28"/>
          <w:szCs w:val="28"/>
        </w:rPr>
        <w:t xml:space="preserve">3.1获取时间： </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 xml:space="preserve">9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26 </w:t>
      </w:r>
      <w:r>
        <w:rPr>
          <w:rFonts w:hint="eastAsia" w:ascii="宋体" w:hAnsi="宋体" w:cs="宋体"/>
          <w:sz w:val="28"/>
          <w:szCs w:val="28"/>
          <w:highlight w:val="none"/>
        </w:rPr>
        <w:t>日至</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10</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9 </w:t>
      </w:r>
      <w:r>
        <w:rPr>
          <w:rFonts w:hint="eastAsia" w:ascii="宋体" w:hAnsi="宋体" w:cs="宋体"/>
          <w:sz w:val="28"/>
          <w:szCs w:val="28"/>
          <w:highlight w:val="none"/>
        </w:rPr>
        <w:t>日</w:t>
      </w:r>
      <w:r>
        <w:rPr>
          <w:rFonts w:hint="eastAsia" w:ascii="宋体" w:hAnsi="宋体" w:cs="宋体"/>
          <w:sz w:val="28"/>
          <w:szCs w:val="28"/>
        </w:rPr>
        <w:t>，每日上午 09:00 至 11:30 时，下午 14:30 至 17:00 （北京时间，法定节假日除外）。</w:t>
      </w:r>
    </w:p>
    <w:p w14:paraId="47F5BE9B">
      <w:pPr>
        <w:ind w:firstLine="560" w:firstLineChars="200"/>
        <w:rPr>
          <w:rFonts w:hint="eastAsia" w:ascii="宋体" w:hAnsi="宋体" w:cs="宋体"/>
          <w:sz w:val="28"/>
          <w:szCs w:val="28"/>
          <w:highlight w:val="none"/>
        </w:rPr>
      </w:pPr>
      <w:r>
        <w:rPr>
          <w:rFonts w:hint="eastAsia" w:ascii="宋体" w:hAnsi="宋体" w:cs="宋体"/>
          <w:sz w:val="28"/>
          <w:szCs w:val="28"/>
        </w:rPr>
        <w:t>3.2获取地点：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ind w:firstLine="560" w:firstLineChars="200"/>
        <w:rPr>
          <w:rFonts w:hint="eastAsia" w:ascii="宋体" w:hAnsi="宋体" w:eastAsia="宋体" w:cs="宋体"/>
          <w:sz w:val="28"/>
          <w:szCs w:val="28"/>
        </w:rPr>
      </w:pPr>
      <w:r>
        <w:rPr>
          <w:rFonts w:hint="eastAsia" w:ascii="宋体" w:hAnsi="宋体" w:eastAsia="宋体" w:cs="宋体"/>
          <w:sz w:val="28"/>
          <w:szCs w:val="28"/>
          <w:highlight w:val="none"/>
          <w:lang w:val="en-US" w:eastAsia="zh-CN"/>
        </w:rPr>
        <w:t>3.3获取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所需资料彩色PDF版发送邮箱zzszyyzhaobiao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56B36148">
      <w:pPr>
        <w:ind w:firstLine="560" w:firstLineChars="200"/>
        <w:rPr>
          <w:rFonts w:hint="default" w:ascii="宋体" w:hAnsi="宋体" w:eastAsia="宋体" w:cs="宋体"/>
          <w:sz w:val="28"/>
          <w:szCs w:val="28"/>
          <w:highlight w:val="none"/>
          <w:u w:val="non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none"/>
          <w:u w:val="single"/>
          <w:lang w:val="en-US" w:eastAsia="zh-CN"/>
        </w:rPr>
        <w:t>2025年 10 月 10日上午9：30</w:t>
      </w:r>
      <w:r>
        <w:rPr>
          <w:rFonts w:hint="eastAsia" w:ascii="宋体" w:hAnsi="宋体" w:cs="宋体"/>
          <w:sz w:val="28"/>
          <w:szCs w:val="28"/>
          <w:highlight w:val="none"/>
          <w:u w:val="none"/>
          <w:lang w:val="en-US" w:eastAsia="zh-CN"/>
        </w:rPr>
        <w:t>。</w:t>
      </w:r>
    </w:p>
    <w:p w14:paraId="410615D6">
      <w:pPr>
        <w:ind w:firstLine="560" w:firstLineChars="200"/>
        <w:rPr>
          <w:rFonts w:hint="eastAsia" w:ascii="宋体" w:hAnsi="宋体" w:eastAsia="宋体" w:cs="宋体"/>
          <w:bCs/>
          <w:sz w:val="28"/>
          <w:szCs w:val="28"/>
          <w:lang w:eastAsia="zh-CN"/>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u w:val="single"/>
          <w:lang w:eastAsia="zh-CN"/>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eastAsia="宋体" w:cs="宋体"/>
          <w:bCs/>
          <w:sz w:val="28"/>
          <w:szCs w:val="28"/>
          <w:lang w:eastAsia="zh-CN"/>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r>
        <w:rPr>
          <w:rFonts w:hint="eastAsia" w:ascii="宋体" w:hAnsi="宋体" w:cs="宋体"/>
          <w:bCs/>
          <w:sz w:val="28"/>
          <w:szCs w:val="28"/>
          <w:lang w:eastAsia="zh-CN"/>
        </w:rPr>
        <w:t>。</w:t>
      </w:r>
    </w:p>
    <w:p w14:paraId="599DDFB7">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六、发布公告的媒介及公告期限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7"/>
        <w:spacing w:before="0" w:after="0" w:line="240" w:lineRule="auto"/>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七、监督部门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7"/>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杨老师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5"/>
        <w:jc w:val="center"/>
        <w:rPr>
          <w:rFonts w:hint="eastAsia" w:ascii="宋体" w:hAnsi="宋体" w:eastAsia="宋体" w:cs="宋体"/>
          <w:b/>
          <w:color w:val="auto"/>
          <w:spacing w:val="20"/>
          <w:kern w:val="0"/>
          <w:sz w:val="32"/>
          <w:szCs w:val="32"/>
          <w:lang w:val="en-US" w:eastAsia="zh-CN" w:bidi="ar-SA"/>
        </w:rPr>
      </w:pPr>
      <w:bookmarkStart w:id="11" w:name="_Toc434336460"/>
      <w:bookmarkStart w:id="12" w:name="_Toc426363989"/>
      <w:bookmarkStart w:id="13" w:name="_Toc434402008"/>
      <w:bookmarkStart w:id="14" w:name="_Toc434336569"/>
      <w:bookmarkStart w:id="15" w:name="_Toc429321447"/>
      <w:r>
        <w:rPr>
          <w:rFonts w:hint="eastAsia" w:ascii="宋体" w:hAnsi="宋体" w:cs="宋体"/>
          <w:b/>
          <w:bCs/>
          <w:szCs w:val="32"/>
        </w:rPr>
        <w:br w:type="page"/>
      </w:r>
      <w:bookmarkEnd w:id="11"/>
      <w:bookmarkEnd w:id="12"/>
      <w:bookmarkEnd w:id="13"/>
      <w:bookmarkEnd w:id="14"/>
      <w:bookmarkEnd w:id="15"/>
      <w:bookmarkStart w:id="16" w:name="_Toc245"/>
      <w:bookmarkStart w:id="17" w:name="_Toc29224"/>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20"/>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1565F90F">
            <w:pPr>
              <w:pStyle w:val="12"/>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ABC7FCB">
            <w:pPr>
              <w:pStyle w:val="12"/>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87426A6">
            <w:pPr>
              <w:pStyle w:val="12"/>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3BCE41F">
            <w:pPr>
              <w:pStyle w:val="12"/>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7D3D88E4">
            <w:pPr>
              <w:pStyle w:val="12"/>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3828E98">
            <w:pPr>
              <w:pStyle w:val="12"/>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62EDF2FF">
            <w:pPr>
              <w:spacing w:line="440" w:lineRule="exact"/>
              <w:jc w:val="center"/>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服务期限</w:t>
            </w:r>
          </w:p>
        </w:tc>
        <w:tc>
          <w:tcPr>
            <w:tcW w:w="7228" w:type="dxa"/>
            <w:noWrap w:val="0"/>
            <w:vAlign w:val="center"/>
          </w:tcPr>
          <w:p w14:paraId="6019BEDB">
            <w:pPr>
              <w:rPr>
                <w:rFonts w:hint="default" w:ascii="宋体" w:hAnsi="宋体" w:eastAsia="宋体" w:cs="宋体"/>
                <w:color w:val="000000"/>
                <w:kern w:val="0"/>
                <w:sz w:val="28"/>
                <w:szCs w:val="28"/>
                <w:highlight w:val="none"/>
                <w:lang w:val="en-US" w:eastAsia="zh-CN" w:bidi="ar-SA"/>
              </w:rPr>
            </w:pPr>
            <w:r>
              <w:rPr>
                <w:rFonts w:hint="eastAsia" w:ascii="宋体" w:hAnsi="宋体" w:cs="宋体"/>
                <w:sz w:val="28"/>
                <w:szCs w:val="28"/>
                <w:lang w:val="en-US" w:eastAsia="zh-CN"/>
              </w:rPr>
              <w:t>自合同签订之日起一年。</w:t>
            </w:r>
          </w:p>
        </w:tc>
      </w:tr>
      <w:tr w14:paraId="1703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53C3EF33">
            <w:pPr>
              <w:pStyle w:val="12"/>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4E03F854">
            <w:pPr>
              <w:spacing w:line="440" w:lineRule="exact"/>
              <w:jc w:val="center"/>
              <w:rPr>
                <w:rFonts w:hint="default" w:ascii="宋体" w:hAnsi="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最高限价</w:t>
            </w:r>
          </w:p>
        </w:tc>
        <w:tc>
          <w:tcPr>
            <w:tcW w:w="7228" w:type="dxa"/>
            <w:noWrap w:val="0"/>
            <w:vAlign w:val="center"/>
          </w:tcPr>
          <w:p w14:paraId="3C3EDE30">
            <w:pPr>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人民币270000元。</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5E16DB0">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4042DD9">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w:t>
            </w:r>
          </w:p>
          <w:p w14:paraId="50DF15CA">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情况</w:t>
            </w:r>
          </w:p>
        </w:tc>
        <w:tc>
          <w:tcPr>
            <w:tcW w:w="7228" w:type="dxa"/>
            <w:noWrap w:val="0"/>
            <w:vAlign w:val="center"/>
          </w:tcPr>
          <w:p w14:paraId="35182C7A">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财政</w:t>
            </w:r>
            <w:r>
              <w:rPr>
                <w:rFonts w:hint="eastAsia" w:ascii="宋体" w:hAnsi="宋体" w:eastAsia="宋体" w:cs="宋体"/>
                <w:color w:val="000000"/>
                <w:kern w:val="0"/>
                <w:sz w:val="28"/>
                <w:szCs w:val="28"/>
                <w:lang w:val="en-US" w:eastAsia="zh-CN" w:bidi="ar-SA"/>
              </w:rPr>
              <w:t>资金，已落实</w:t>
            </w:r>
            <w:r>
              <w:rPr>
                <w:rFonts w:hint="eastAsia" w:ascii="宋体" w:hAnsi="宋体" w:cs="宋体"/>
                <w:color w:val="000000"/>
                <w:kern w:val="0"/>
                <w:sz w:val="28"/>
                <w:szCs w:val="28"/>
                <w:lang w:val="en-US" w:eastAsia="zh-CN" w:bidi="ar-SA"/>
              </w:rPr>
              <w:t>。</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50" w:type="dxa"/>
            <w:noWrap w:val="0"/>
            <w:vAlign w:val="center"/>
          </w:tcPr>
          <w:p w14:paraId="581E5FF8">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r>
              <w:rPr>
                <w:rFonts w:hint="eastAsia" w:ascii="宋体" w:hAnsi="宋体" w:cs="宋体"/>
                <w:bCs/>
                <w:sz w:val="28"/>
                <w:szCs w:val="28"/>
                <w:lang w:eastAsia="zh-CN"/>
              </w:rPr>
              <w:t>。</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20764E5F">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4ECCD898">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5A4FDA94">
            <w:pPr>
              <w:jc w:val="left"/>
              <w:rPr>
                <w:rFonts w:hint="eastAsia" w:ascii="宋体" w:hAnsi="宋体" w:eastAsia="宋体" w:cs="宋体"/>
                <w:bCs/>
                <w:sz w:val="28"/>
                <w:szCs w:val="28"/>
                <w:lang w:eastAsia="zh-CN"/>
              </w:rPr>
            </w:pPr>
            <w:r>
              <w:rPr>
                <w:rFonts w:hint="eastAsia" w:ascii="宋体" w:hAnsi="宋体" w:eastAsia="宋体" w:cs="宋体"/>
                <w:bCs/>
                <w:sz w:val="28"/>
                <w:szCs w:val="28"/>
              </w:rPr>
              <w:t>采购人不组织，由供应商自行踏勘</w:t>
            </w:r>
            <w:r>
              <w:rPr>
                <w:rFonts w:hint="eastAsia" w:ascii="宋体" w:hAnsi="宋体" w:cs="宋体"/>
                <w:bCs/>
                <w:sz w:val="28"/>
                <w:szCs w:val="28"/>
                <w:lang w:eastAsia="zh-CN"/>
              </w:rPr>
              <w:t>。</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69550762">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45360151">
            <w:pPr>
              <w:pStyle w:val="12"/>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549237CB">
            <w:pPr>
              <w:pStyle w:val="12"/>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B6B2145">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3BE5E2BA">
            <w:pPr>
              <w:pStyle w:val="12"/>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00CE9814">
            <w:pPr>
              <w:pStyle w:val="12"/>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p>
          <w:p w14:paraId="0C7C8426">
            <w:pPr>
              <w:pStyle w:val="12"/>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7BEA3EAF">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4079CEA6">
            <w:pPr>
              <w:pStyle w:val="12"/>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3EA48C0">
            <w:pPr>
              <w:pStyle w:val="12"/>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1150" w:type="dxa"/>
            <w:noWrap w:val="0"/>
            <w:vAlign w:val="center"/>
          </w:tcPr>
          <w:p w14:paraId="51F6F799">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11392276">
            <w:pPr>
              <w:pStyle w:val="12"/>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25A3B8D4">
            <w:pPr>
              <w:pStyle w:val="12"/>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12"/>
              <w:jc w:val="left"/>
              <w:rPr>
                <w:rFonts w:hint="eastAsia" w:hAnsi="宋体" w:eastAsia="宋体" w:cs="宋体"/>
                <w:color w:val="000000"/>
                <w:sz w:val="28"/>
                <w:szCs w:val="28"/>
                <w:lang w:eastAsia="zh-CN"/>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r>
              <w:rPr>
                <w:rFonts w:hint="eastAsia" w:hAnsi="宋体" w:cs="宋体"/>
                <w:color w:val="000000"/>
                <w:sz w:val="28"/>
                <w:szCs w:val="28"/>
                <w:lang w:eastAsia="zh-CN"/>
              </w:rPr>
              <w:t>。</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5374C469">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286DE5D3">
            <w:pPr>
              <w:pStyle w:val="12"/>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228" w:type="dxa"/>
            <w:noWrap w:val="0"/>
            <w:vAlign w:val="center"/>
          </w:tcPr>
          <w:p w14:paraId="44731E9E">
            <w:pPr>
              <w:rPr>
                <w:rFonts w:hint="eastAsia" w:hAnsi="宋体" w:eastAsia="宋体" w:cs="宋体"/>
                <w:bCs/>
                <w:sz w:val="28"/>
                <w:szCs w:val="28"/>
                <w:highlight w:val="none"/>
                <w:lang w:eastAsia="zh-CN"/>
              </w:rPr>
            </w:pPr>
            <w:r>
              <w:rPr>
                <w:rFonts w:hint="eastAsia" w:hAnsi="宋体" w:cs="宋体"/>
                <w:color w:val="000000"/>
                <w:sz w:val="28"/>
                <w:szCs w:val="28"/>
                <w:highlight w:val="none"/>
              </w:rPr>
              <w:t>递交的截止时间：</w:t>
            </w:r>
            <w:r>
              <w:rPr>
                <w:rFonts w:hint="eastAsia" w:ascii="宋体" w:hAnsi="宋体" w:cs="宋体"/>
                <w:sz w:val="28"/>
                <w:szCs w:val="28"/>
                <w:highlight w:val="none"/>
                <w:u w:val="single"/>
                <w:lang w:val="en-US" w:eastAsia="zh-CN"/>
              </w:rPr>
              <w:t>2025年10月10日上午9：30</w:t>
            </w:r>
            <w:r>
              <w:rPr>
                <w:rFonts w:hint="eastAsia" w:hAnsi="宋体" w:cs="宋体"/>
                <w:bCs/>
                <w:sz w:val="28"/>
                <w:szCs w:val="28"/>
                <w:highlight w:val="none"/>
              </w:rPr>
              <w:t>（北京时间）</w:t>
            </w:r>
            <w:r>
              <w:rPr>
                <w:rFonts w:hint="eastAsia" w:hAnsi="宋体" w:cs="宋体"/>
                <w:bCs/>
                <w:sz w:val="28"/>
                <w:szCs w:val="28"/>
                <w:highlight w:val="none"/>
                <w:lang w:eastAsia="zh-CN"/>
              </w:rPr>
              <w:t>。</w:t>
            </w:r>
          </w:p>
          <w:p w14:paraId="0BC787D5">
            <w:pPr>
              <w:pStyle w:val="12"/>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single"/>
                <w:lang w:val="en-US" w:eastAsia="zh-CN"/>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0A7D4CA0">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0FFBB86F">
            <w:pPr>
              <w:pStyle w:val="12"/>
              <w:jc w:val="center"/>
              <w:rPr>
                <w:rFonts w:hint="eastAsia" w:hAnsi="宋体" w:cs="宋体"/>
                <w:color w:val="000000"/>
                <w:sz w:val="28"/>
                <w:szCs w:val="28"/>
              </w:rPr>
            </w:pPr>
            <w:r>
              <w:rPr>
                <w:rFonts w:hint="eastAsia" w:hAnsi="宋体" w:cs="宋体"/>
                <w:color w:val="000000"/>
                <w:sz w:val="28"/>
                <w:szCs w:val="28"/>
              </w:rPr>
              <w:t>比选时间</w:t>
            </w:r>
          </w:p>
          <w:p w14:paraId="770FD19E">
            <w:pPr>
              <w:pStyle w:val="12"/>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DBA50A4">
            <w:pPr>
              <w:rPr>
                <w:rFonts w:hint="eastAsia" w:hAnsi="宋体" w:cs="宋体"/>
                <w:color w:val="000000"/>
                <w:sz w:val="28"/>
                <w:szCs w:val="28"/>
                <w:highlight w:val="none"/>
              </w:rPr>
            </w:pPr>
            <w:r>
              <w:rPr>
                <w:rFonts w:hint="eastAsia" w:hAnsi="宋体" w:cs="宋体"/>
                <w:color w:val="000000"/>
                <w:sz w:val="28"/>
                <w:szCs w:val="28"/>
                <w:highlight w:val="none"/>
              </w:rPr>
              <w:t>比选时间：</w:t>
            </w:r>
            <w:r>
              <w:rPr>
                <w:rFonts w:hint="eastAsia" w:ascii="宋体" w:hAnsi="宋体" w:cs="宋体"/>
                <w:sz w:val="28"/>
                <w:szCs w:val="28"/>
                <w:highlight w:val="none"/>
                <w:u w:val="single"/>
                <w:lang w:val="en-US" w:eastAsia="zh-CN"/>
              </w:rPr>
              <w:t>2025年10月10日上午9：30</w:t>
            </w:r>
            <w:r>
              <w:rPr>
                <w:rFonts w:hint="eastAsia" w:hAnsi="宋体" w:cs="宋体"/>
                <w:sz w:val="28"/>
                <w:szCs w:val="28"/>
                <w:highlight w:val="none"/>
              </w:rPr>
              <w:t>（北京时间）</w:t>
            </w:r>
            <w:r>
              <w:rPr>
                <w:rFonts w:hint="eastAsia" w:hAnsi="宋体" w:cs="宋体"/>
                <w:color w:val="000000"/>
                <w:sz w:val="28"/>
                <w:szCs w:val="28"/>
                <w:highlight w:val="none"/>
              </w:rPr>
              <w:t>。</w:t>
            </w:r>
          </w:p>
          <w:p w14:paraId="47676EB9">
            <w:pPr>
              <w:pStyle w:val="12"/>
              <w:rPr>
                <w:rFonts w:hint="eastAsia" w:hAnsi="宋体" w:cs="宋体"/>
                <w:bCs/>
                <w:color w:val="000000"/>
                <w:sz w:val="28"/>
                <w:szCs w:val="28"/>
              </w:rPr>
            </w:pPr>
            <w:r>
              <w:rPr>
                <w:rFonts w:hint="eastAsia" w:hAnsi="宋体" w:cs="宋体"/>
                <w:color w:val="000000"/>
                <w:sz w:val="28"/>
                <w:szCs w:val="28"/>
              </w:rPr>
              <w:t>比选地点：</w:t>
            </w:r>
            <w:r>
              <w:rPr>
                <w:rFonts w:hint="eastAsia" w:ascii="宋体" w:hAnsi="宋体" w:cs="宋体"/>
                <w:bCs/>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47095112">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116FBBBB">
            <w:pPr>
              <w:pStyle w:val="12"/>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2B29DEA">
            <w:pPr>
              <w:pStyle w:val="12"/>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C603527">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5793C8D3">
            <w:pPr>
              <w:pStyle w:val="12"/>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A51B3EB">
            <w:pPr>
              <w:pStyle w:val="12"/>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969676A">
            <w:pPr>
              <w:pStyle w:val="12"/>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35B43407">
            <w:pPr>
              <w:pStyle w:val="12"/>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AF4CFED">
            <w:pPr>
              <w:pStyle w:val="12"/>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r>
              <w:rPr>
                <w:rFonts w:hint="eastAsia" w:hAnsi="宋体" w:cs="宋体"/>
                <w:color w:val="000000"/>
                <w:sz w:val="28"/>
                <w:szCs w:val="28"/>
                <w:lang w:val="en-US" w:eastAsia="zh-CN"/>
              </w:rPr>
              <w:t>。</w:t>
            </w:r>
          </w:p>
        </w:tc>
      </w:tr>
      <w:tr w14:paraId="1D20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0E21B0A">
            <w:pPr>
              <w:pStyle w:val="12"/>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782" w:type="dxa"/>
            <w:noWrap w:val="0"/>
            <w:vAlign w:val="center"/>
          </w:tcPr>
          <w:p w14:paraId="7C503DFD">
            <w:pPr>
              <w:pStyle w:val="12"/>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入围供应商</w:t>
            </w:r>
          </w:p>
        </w:tc>
        <w:tc>
          <w:tcPr>
            <w:tcW w:w="7228" w:type="dxa"/>
            <w:noWrap w:val="0"/>
            <w:vAlign w:val="center"/>
          </w:tcPr>
          <w:p w14:paraId="344F35EC">
            <w:pPr>
              <w:pStyle w:val="12"/>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本次项目入围一家供应商。</w:t>
            </w:r>
          </w:p>
        </w:tc>
      </w:tr>
      <w:tr w14:paraId="5668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4F2D4463">
            <w:pPr>
              <w:pStyle w:val="12"/>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17</w:t>
            </w:r>
          </w:p>
        </w:tc>
        <w:tc>
          <w:tcPr>
            <w:tcW w:w="1782" w:type="dxa"/>
            <w:noWrap w:val="0"/>
            <w:vAlign w:val="center"/>
          </w:tcPr>
          <w:p w14:paraId="1C66A894">
            <w:pPr>
              <w:pStyle w:val="12"/>
              <w:spacing w:line="348" w:lineRule="auto"/>
              <w:jc w:val="left"/>
              <w:rPr>
                <w:rFonts w:hint="eastAsia" w:hAnsi="宋体" w:cs="宋体"/>
                <w:color w:val="000000"/>
                <w:sz w:val="28"/>
                <w:szCs w:val="28"/>
                <w:lang w:val="en-US" w:eastAsia="zh-CN"/>
              </w:rPr>
            </w:pPr>
            <w:r>
              <w:rPr>
                <w:rFonts w:hint="eastAsia" w:hAnsi="宋体" w:cs="宋体"/>
                <w:color w:val="000000"/>
                <w:sz w:val="24"/>
                <w:szCs w:val="24"/>
                <w:lang w:val="en-US" w:eastAsia="zh-CN"/>
              </w:rPr>
              <w:t>供应商存在以下情形之一的，响应文件做无效处理</w:t>
            </w:r>
          </w:p>
        </w:tc>
        <w:tc>
          <w:tcPr>
            <w:tcW w:w="7228" w:type="dxa"/>
            <w:noWrap w:val="0"/>
            <w:vAlign w:val="center"/>
          </w:tcPr>
          <w:p w14:paraId="48AED597">
            <w:pPr>
              <w:pStyle w:val="12"/>
              <w:spacing w:line="348" w:lineRule="auto"/>
              <w:jc w:val="both"/>
              <w:rPr>
                <w:rFonts w:hint="default" w:hAnsi="宋体" w:cs="宋体"/>
                <w:color w:val="000000"/>
                <w:sz w:val="28"/>
                <w:szCs w:val="28"/>
                <w:lang w:val="en-US" w:eastAsia="zh-CN"/>
              </w:rPr>
            </w:pPr>
            <w:r>
              <w:rPr>
                <w:rFonts w:hint="eastAsia" w:hAnsi="宋体" w:cs="宋体"/>
                <w:color w:val="000000"/>
                <w:sz w:val="28"/>
                <w:szCs w:val="28"/>
                <w:lang w:val="en-US" w:eastAsia="zh-CN"/>
              </w:rPr>
              <w:t>供应商报价高于最高限价。</w:t>
            </w:r>
          </w:p>
          <w:p w14:paraId="44358B83">
            <w:pPr>
              <w:pStyle w:val="12"/>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营业执照经营范围与招标项目要求不符。</w:t>
            </w:r>
          </w:p>
          <w:p w14:paraId="09FAC848">
            <w:pPr>
              <w:pStyle w:val="12"/>
              <w:spacing w:line="348" w:lineRule="auto"/>
              <w:jc w:val="left"/>
              <w:rPr>
                <w:rFonts w:hint="eastAsia" w:hAnsi="宋体" w:cs="宋体"/>
                <w:color w:val="000000"/>
                <w:sz w:val="28"/>
                <w:szCs w:val="28"/>
                <w:lang w:val="en-US" w:eastAsia="zh-CN"/>
              </w:rPr>
            </w:pPr>
            <w:r>
              <w:rPr>
                <w:rFonts w:hint="eastAsia" w:ascii="宋体" w:hAnsi="宋体" w:eastAsia="宋体" w:cs="宋体"/>
                <w:color w:val="000000"/>
                <w:kern w:val="0"/>
                <w:sz w:val="28"/>
                <w:szCs w:val="28"/>
                <w:lang w:val="en-US" w:eastAsia="zh-CN" w:bidi="ar-SA"/>
              </w:rPr>
              <w:t>法律法规规定的其他情形。</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E74448D">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18</w:t>
            </w:r>
          </w:p>
        </w:tc>
        <w:tc>
          <w:tcPr>
            <w:tcW w:w="9010" w:type="dxa"/>
            <w:gridSpan w:val="2"/>
            <w:noWrap w:val="0"/>
            <w:vAlign w:val="center"/>
          </w:tcPr>
          <w:p w14:paraId="58399FA4">
            <w:pPr>
              <w:pStyle w:val="12"/>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2EDF821">
            <w:pPr>
              <w:pStyle w:val="12"/>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19</w:t>
            </w:r>
          </w:p>
        </w:tc>
        <w:tc>
          <w:tcPr>
            <w:tcW w:w="9010" w:type="dxa"/>
            <w:gridSpan w:val="2"/>
            <w:noWrap w:val="0"/>
            <w:vAlign w:val="center"/>
          </w:tcPr>
          <w:p w14:paraId="06DCF8B4">
            <w:pPr>
              <w:pStyle w:val="12"/>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3891"/>
      <w:bookmarkStart w:id="19" w:name="_Toc21566"/>
      <w:bookmarkStart w:id="20" w:name="_Toc17709"/>
      <w:bookmarkStart w:id="21" w:name="_Toc350259565"/>
      <w:bookmarkStart w:id="22" w:name="_Toc350259607"/>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20"/>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38AA9371">
            <w:pPr>
              <w:pStyle w:val="12"/>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6BD0AAD6">
            <w:pPr>
              <w:rPr>
                <w:rFonts w:hint="eastAsia" w:hAnsi="宋体" w:cs="宋体"/>
                <w:color w:val="000000"/>
                <w:sz w:val="24"/>
                <w:szCs w:val="24"/>
              </w:rPr>
            </w:pPr>
            <w:r>
              <w:rPr>
                <w:rFonts w:hint="eastAsia" w:ascii="宋体" w:hAnsi="宋体" w:eastAsia="宋体" w:cs="宋体"/>
                <w:color w:val="000000"/>
                <w:kern w:val="0"/>
                <w:sz w:val="24"/>
                <w:szCs w:val="24"/>
                <w:lang w:val="en-US" w:eastAsia="zh-CN" w:bidi="ar-SA"/>
              </w:rPr>
              <w:t>（1）具有独立承担民事责任的能力（法人证书或营业执照等证明文件）；</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67" w:type="dxa"/>
            <w:noWrap w:val="0"/>
            <w:vAlign w:val="center"/>
          </w:tcPr>
          <w:p w14:paraId="0140F92F">
            <w:pPr>
              <w:jc w:val="both"/>
              <w:rPr>
                <w:rFonts w:hint="eastAsia" w:hAnsi="宋体" w:eastAsia="宋体" w:cs="宋体"/>
                <w:color w:val="000000"/>
                <w:sz w:val="24"/>
                <w:lang w:eastAsia="zh-CN"/>
              </w:rPr>
            </w:pPr>
            <w:r>
              <w:rPr>
                <w:rFonts w:hint="eastAsia" w:hAnsi="宋体" w:cs="宋体"/>
                <w:color w:val="000000"/>
                <w:sz w:val="24"/>
                <w:szCs w:val="24"/>
                <w:lang w:val="en-US" w:eastAsia="zh-CN"/>
              </w:rPr>
              <w:t>（2）</w:t>
            </w:r>
            <w:r>
              <w:rPr>
                <w:rFonts w:hint="eastAsia" w:ascii="宋体" w:hAnsi="宋体" w:eastAsia="宋体" w:cs="宋体"/>
                <w:color w:val="000000"/>
                <w:kern w:val="0"/>
                <w:sz w:val="24"/>
                <w:szCs w:val="24"/>
                <w:lang w:val="en-US" w:eastAsia="zh-CN" w:bidi="ar-SA"/>
              </w:rPr>
              <w:t>具有履行合同所必须的设备和专业技术能力及人员配备（</w:t>
            </w:r>
            <w:r>
              <w:rPr>
                <w:rFonts w:hint="eastAsia" w:ascii="宋体" w:hAnsi="宋体" w:cs="宋体"/>
                <w:color w:val="000000"/>
                <w:kern w:val="0"/>
                <w:sz w:val="24"/>
                <w:szCs w:val="24"/>
                <w:lang w:val="en-US" w:eastAsia="zh-CN" w:bidi="ar-SA"/>
              </w:rPr>
              <w:t>提供</w:t>
            </w:r>
            <w:r>
              <w:rPr>
                <w:rFonts w:hint="eastAsia" w:ascii="宋体" w:hAnsi="宋体" w:eastAsia="宋体" w:cs="宋体"/>
                <w:color w:val="000000"/>
                <w:kern w:val="0"/>
                <w:sz w:val="24"/>
                <w:szCs w:val="24"/>
                <w:lang w:val="en-US" w:eastAsia="zh-CN" w:bidi="ar-SA"/>
              </w:rPr>
              <w:t>承诺函）</w:t>
            </w:r>
            <w:r>
              <w:rPr>
                <w:rFonts w:hint="eastAsia" w:ascii="宋体" w:hAnsi="宋体" w:cs="宋体"/>
                <w:color w:val="000000"/>
                <w:kern w:val="0"/>
                <w:sz w:val="24"/>
                <w:szCs w:val="24"/>
                <w:lang w:val="en-US" w:eastAsia="zh-CN" w:bidi="ar-SA"/>
              </w:rPr>
              <w:t>；</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461" w:type="dxa"/>
            <w:vMerge w:val="continue"/>
            <w:noWrap w:val="0"/>
            <w:vAlign w:val="center"/>
          </w:tcPr>
          <w:p w14:paraId="29C21B91">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67" w:type="dxa"/>
            <w:noWrap w:val="0"/>
            <w:vAlign w:val="center"/>
          </w:tcPr>
          <w:p w14:paraId="604E9E6C">
            <w:pPr>
              <w:rPr>
                <w:rFonts w:hint="default" w:hAnsi="宋体" w:cs="宋体"/>
                <w:color w:val="000000"/>
                <w:sz w:val="24"/>
                <w:lang w:val="en-US"/>
              </w:rPr>
            </w:pPr>
            <w:r>
              <w:rPr>
                <w:rFonts w:hint="eastAsia" w:hAnsi="宋体" w:cs="宋体"/>
                <w:color w:val="000000"/>
                <w:sz w:val="24"/>
                <w:szCs w:val="24"/>
                <w:lang w:val="en-US" w:eastAsia="zh-CN"/>
              </w:rPr>
              <w:t>（3）提供2024年度财务审计报告或其基本开户银行开具的资信证明（新成立企业从成立之日起计算）；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67" w:type="dxa"/>
            <w:noWrap w:val="0"/>
            <w:vAlign w:val="center"/>
          </w:tcPr>
          <w:p w14:paraId="257AD305">
            <w:pPr>
              <w:pStyle w:val="12"/>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4</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val="en-US" w:eastAsia="zh-CN"/>
              </w:rPr>
              <w:t>招标</w:t>
            </w:r>
            <w:r>
              <w:rPr>
                <w:rFonts w:hint="eastAsia" w:hAnsi="宋体" w:cs="宋体"/>
                <w:color w:val="000000"/>
                <w:sz w:val="24"/>
                <w:szCs w:val="24"/>
              </w:rPr>
              <w:t>公告发布之后）</w:t>
            </w:r>
          </w:p>
          <w:p w14:paraId="4A097C7F">
            <w:pPr>
              <w:pStyle w:val="12"/>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763B968D">
            <w:pPr>
              <w:pStyle w:val="12"/>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12"/>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67" w:type="dxa"/>
            <w:noWrap w:val="0"/>
            <w:vAlign w:val="center"/>
          </w:tcPr>
          <w:p w14:paraId="26E15255">
            <w:pPr>
              <w:pStyle w:val="12"/>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）具有依法缴纳税收和社会保障资金的良好记录（提供202</w:t>
            </w:r>
            <w:r>
              <w:rPr>
                <w:rFonts w:hint="eastAsia" w:hAnsi="宋体" w:cs="宋体"/>
                <w:color w:val="000000"/>
                <w:sz w:val="24"/>
                <w:szCs w:val="24"/>
                <w:lang w:val="en-US" w:eastAsia="zh-CN"/>
              </w:rPr>
              <w:t>5</w:t>
            </w:r>
            <w:r>
              <w:rPr>
                <w:rFonts w:hint="eastAsia" w:hAnsi="宋体" w:cs="宋体"/>
                <w:color w:val="000000"/>
                <w:sz w:val="24"/>
                <w:szCs w:val="24"/>
                <w:lang w:eastAsia="zh-CN"/>
              </w:rPr>
              <w:t>年以来任意连续三个月缴纳税收和社会保障资金的证明）；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67" w:type="dxa"/>
            <w:noWrap w:val="0"/>
            <w:vAlign w:val="center"/>
          </w:tcPr>
          <w:p w14:paraId="3A10B4C7">
            <w:pPr>
              <w:pStyle w:val="12"/>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w:t>
            </w:r>
            <w:r>
              <w:rPr>
                <w:rFonts w:hint="eastAsia" w:hAnsi="宋体" w:cs="宋体"/>
                <w:color w:val="000000"/>
                <w:sz w:val="24"/>
                <w:szCs w:val="24"/>
                <w:lang w:val="en-US" w:eastAsia="zh-CN"/>
              </w:rPr>
              <w:t>或委托代理人</w:t>
            </w:r>
            <w:r>
              <w:rPr>
                <w:rFonts w:hint="eastAsia" w:hAnsi="宋体" w:cs="宋体"/>
                <w:color w:val="000000"/>
                <w:sz w:val="24"/>
                <w:szCs w:val="24"/>
                <w:lang w:eastAsia="zh-CN"/>
              </w:rPr>
              <w:t>签字或盖章）；</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67" w:type="dxa"/>
            <w:noWrap w:val="0"/>
            <w:vAlign w:val="center"/>
          </w:tcPr>
          <w:p w14:paraId="77BD9888">
            <w:pPr>
              <w:pStyle w:val="12"/>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7</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4955303F">
            <w:pPr>
              <w:spacing w:line="348" w:lineRule="auto"/>
              <w:jc w:val="center"/>
              <w:rPr>
                <w:rFonts w:hint="eastAsia" w:ascii="宋体" w:hAnsi="宋体" w:cs="宋体"/>
                <w:color w:val="000000"/>
                <w:sz w:val="24"/>
              </w:rPr>
            </w:pPr>
          </w:p>
        </w:tc>
        <w:tc>
          <w:tcPr>
            <w:tcW w:w="8323" w:type="dxa"/>
            <w:gridSpan w:val="2"/>
            <w:noWrap w:val="0"/>
            <w:vAlign w:val="center"/>
          </w:tcPr>
          <w:p w14:paraId="79EAF9E1">
            <w:pPr>
              <w:pStyle w:val="12"/>
              <w:spacing w:line="348" w:lineRule="auto"/>
              <w:jc w:val="left"/>
              <w:rPr>
                <w:rFonts w:hint="eastAsia" w:hAnsi="宋体" w:eastAsia="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w:t>
            </w:r>
            <w:r>
              <w:rPr>
                <w:rFonts w:hint="eastAsia" w:hAnsi="宋体" w:cs="宋体"/>
                <w:color w:val="000000"/>
                <w:sz w:val="24"/>
                <w:szCs w:val="24"/>
                <w:lang w:eastAsia="zh-CN"/>
              </w:rPr>
              <w:t>比选</w:t>
            </w:r>
            <w:r>
              <w:rPr>
                <w:rFonts w:hint="eastAsia" w:ascii="宋体" w:hAnsi="宋体" w:eastAsia="宋体" w:cs="宋体"/>
                <w:color w:val="000000"/>
                <w:sz w:val="24"/>
                <w:szCs w:val="24"/>
              </w:rPr>
              <w:t>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0991C3B8">
            <w:pPr>
              <w:pStyle w:val="12"/>
              <w:spacing w:line="348" w:lineRule="auto"/>
              <w:jc w:val="left"/>
              <w:rPr>
                <w:rFonts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9</w:t>
            </w:r>
            <w:r>
              <w:rPr>
                <w:rFonts w:hint="eastAsia" w:hAnsi="宋体" w:cs="宋体"/>
                <w:color w:val="000000"/>
                <w:sz w:val="24"/>
                <w:szCs w:val="24"/>
                <w:lang w:eastAsia="zh-CN"/>
              </w:rPr>
              <w:t>）</w:t>
            </w: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7810F3EE">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比选报价：</w:t>
            </w:r>
            <w:r>
              <w:rPr>
                <w:rFonts w:hint="eastAsia" w:hAnsi="宋体" w:cs="宋体"/>
                <w:kern w:val="2"/>
                <w:sz w:val="21"/>
                <w:szCs w:val="21"/>
                <w:lang w:val="en-US" w:eastAsia="zh-CN" w:bidi="ar-SA"/>
              </w:rPr>
              <w:t>3</w:t>
            </w:r>
            <w:r>
              <w:rPr>
                <w:rFonts w:hint="eastAsia" w:ascii="宋体" w:hAnsi="宋体" w:eastAsia="宋体" w:cs="宋体"/>
                <w:kern w:val="2"/>
                <w:sz w:val="21"/>
                <w:szCs w:val="21"/>
                <w:lang w:val="en-US" w:eastAsia="zh-CN" w:bidi="ar-SA"/>
              </w:rPr>
              <w:t>0分</w:t>
            </w:r>
          </w:p>
          <w:p w14:paraId="11E66118">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技术部分：</w:t>
            </w:r>
            <w:r>
              <w:rPr>
                <w:rFonts w:hint="eastAsia" w:hAnsi="宋体" w:cs="宋体"/>
                <w:kern w:val="2"/>
                <w:sz w:val="21"/>
                <w:szCs w:val="21"/>
                <w:lang w:val="en-US" w:eastAsia="zh-CN" w:bidi="ar-SA"/>
              </w:rPr>
              <w:t>50</w:t>
            </w:r>
            <w:r>
              <w:rPr>
                <w:rFonts w:hint="eastAsia" w:ascii="宋体" w:hAnsi="宋体" w:eastAsia="宋体" w:cs="宋体"/>
                <w:kern w:val="2"/>
                <w:sz w:val="21"/>
                <w:szCs w:val="21"/>
                <w:lang w:val="en-US" w:eastAsia="zh-CN" w:bidi="ar-SA"/>
              </w:rPr>
              <w:t>分</w:t>
            </w:r>
          </w:p>
          <w:p w14:paraId="085DD5CB">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商务部分：</w:t>
            </w:r>
            <w:r>
              <w:rPr>
                <w:rFonts w:hint="eastAsia" w:hAnsi="宋体" w:cs="宋体"/>
                <w:kern w:val="2"/>
                <w:sz w:val="21"/>
                <w:szCs w:val="21"/>
                <w:lang w:val="en-US" w:eastAsia="zh-CN" w:bidi="ar-SA"/>
              </w:rPr>
              <w:t>20</w:t>
            </w:r>
            <w:r>
              <w:rPr>
                <w:rFonts w:hint="eastAsia" w:ascii="宋体" w:hAnsi="宋体" w:eastAsia="宋体" w:cs="宋体"/>
                <w:kern w:val="2"/>
                <w:sz w:val="21"/>
                <w:szCs w:val="21"/>
                <w:lang w:val="en-US" w:eastAsia="zh-CN" w:bidi="ar-SA"/>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spacing w:line="348" w:lineRule="auto"/>
              <w:jc w:val="center"/>
              <w:rPr>
                <w:rFonts w:ascii="宋体" w:hAnsi="宋体" w:cs="宋体"/>
                <w:color w:val="000000"/>
                <w:sz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分）</w:t>
            </w:r>
          </w:p>
        </w:tc>
        <w:tc>
          <w:tcPr>
            <w:tcW w:w="6767" w:type="dxa"/>
            <w:noWrap w:val="0"/>
            <w:vAlign w:val="center"/>
          </w:tcPr>
          <w:p w14:paraId="12DE0B78">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报价得分采用低价优先法计算：</w:t>
            </w:r>
          </w:p>
          <w:p w14:paraId="2820B490">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（1）通过初步评审且最终报价最低的为比选基准价；</w:t>
            </w:r>
          </w:p>
          <w:p w14:paraId="553C752D">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（2）比选报价得分=比选基准价/供应商最终比选报价×</w:t>
            </w:r>
            <w:r>
              <w:rPr>
                <w:rFonts w:hint="eastAsia" w:hAnsi="宋体" w:cs="宋体"/>
                <w:kern w:val="2"/>
                <w:sz w:val="21"/>
                <w:szCs w:val="21"/>
                <w:lang w:val="en-US" w:eastAsia="zh-CN" w:bidi="ar-SA"/>
              </w:rPr>
              <w:t>30</w:t>
            </w:r>
            <w:r>
              <w:rPr>
                <w:rFonts w:hint="eastAsia" w:ascii="宋体" w:hAnsi="宋体" w:eastAsia="宋体" w:cs="宋体"/>
                <w:kern w:val="2"/>
                <w:sz w:val="21"/>
                <w:szCs w:val="21"/>
                <w:lang w:val="en-US" w:eastAsia="zh-CN" w:bidi="ar-SA"/>
              </w:rPr>
              <w:t>；</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3E59BBF6">
            <w:pPr>
              <w:pStyle w:val="12"/>
              <w:spacing w:line="348"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技术部分</w:t>
            </w:r>
          </w:p>
          <w:p w14:paraId="1A0819F2">
            <w:pPr>
              <w:pStyle w:val="12"/>
              <w:spacing w:line="348" w:lineRule="auto"/>
              <w:jc w:val="center"/>
              <w:rPr>
                <w:rFonts w:hint="eastAsia" w:ascii="宋体" w:hAnsi="宋体" w:eastAsia="宋体" w:cs="宋体"/>
                <w:color w:val="000000"/>
                <w:sz w:val="24"/>
                <w:szCs w:val="24"/>
                <w:highlight w:val="none"/>
              </w:rPr>
            </w:pPr>
            <w:r>
              <w:rPr>
                <w:rFonts w:hint="eastAsia" w:hAnsi="宋体" w:cs="宋体"/>
                <w:color w:val="000000"/>
                <w:sz w:val="24"/>
                <w:szCs w:val="24"/>
                <w:highlight w:val="none"/>
                <w:lang w:val="en-US" w:eastAsia="zh-CN"/>
              </w:rPr>
              <w:t>55</w:t>
            </w:r>
            <w:r>
              <w:rPr>
                <w:rFonts w:hint="eastAsia" w:ascii="宋体" w:hAnsi="宋体" w:eastAsia="宋体" w:cs="宋体"/>
                <w:color w:val="000000"/>
                <w:sz w:val="24"/>
                <w:szCs w:val="24"/>
                <w:highlight w:val="none"/>
                <w:lang w:val="en-US" w:eastAsia="zh-CN"/>
              </w:rPr>
              <w:t>分</w:t>
            </w:r>
          </w:p>
          <w:p w14:paraId="15CC331B">
            <w:pPr>
              <w:jc w:val="center"/>
              <w:rPr>
                <w:rFonts w:hint="eastAsia" w:ascii="Times New Roman" w:hAnsi="Times New Roman"/>
                <w:highlight w:val="none"/>
              </w:rPr>
            </w:pPr>
          </w:p>
          <w:p w14:paraId="5926297B">
            <w:pPr>
              <w:pStyle w:val="12"/>
              <w:jc w:val="center"/>
              <w:rPr>
                <w:rFonts w:hint="eastAsia" w:hAnsi="宋体" w:cs="宋体"/>
                <w:color w:val="000000"/>
                <w:sz w:val="24"/>
                <w:szCs w:val="24"/>
              </w:rPr>
            </w:pPr>
          </w:p>
          <w:p w14:paraId="6B17E692">
            <w:pPr>
              <w:pStyle w:val="12"/>
              <w:jc w:val="center"/>
              <w:rPr>
                <w:rFonts w:hint="eastAsia" w:hAnsi="宋体" w:cs="宋体"/>
                <w:color w:val="000000"/>
                <w:sz w:val="24"/>
                <w:szCs w:val="24"/>
              </w:rPr>
            </w:pPr>
          </w:p>
          <w:p w14:paraId="0810D2BE">
            <w:pPr>
              <w:pStyle w:val="12"/>
              <w:jc w:val="center"/>
              <w:rPr>
                <w:rFonts w:hint="eastAsia" w:hAnsi="宋体" w:cs="宋体"/>
                <w:color w:val="000000"/>
                <w:sz w:val="24"/>
                <w:szCs w:val="24"/>
              </w:rPr>
            </w:pPr>
          </w:p>
          <w:p w14:paraId="0D67BAFE">
            <w:pPr>
              <w:pStyle w:val="12"/>
              <w:jc w:val="center"/>
              <w:rPr>
                <w:rFonts w:hint="eastAsia" w:hAnsi="宋体" w:cs="宋体"/>
                <w:color w:val="000000"/>
                <w:sz w:val="24"/>
                <w:szCs w:val="24"/>
              </w:rPr>
            </w:pPr>
          </w:p>
          <w:p w14:paraId="3825058E">
            <w:pPr>
              <w:pStyle w:val="12"/>
              <w:jc w:val="center"/>
              <w:rPr>
                <w:rFonts w:hint="eastAsia" w:hAnsi="宋体" w:cs="宋体"/>
                <w:color w:val="000000"/>
                <w:sz w:val="24"/>
                <w:szCs w:val="24"/>
              </w:rPr>
            </w:pPr>
          </w:p>
          <w:p w14:paraId="64B44480">
            <w:pPr>
              <w:pStyle w:val="12"/>
              <w:jc w:val="center"/>
              <w:rPr>
                <w:rFonts w:hint="eastAsia" w:hAnsi="宋体" w:cs="宋体"/>
                <w:color w:val="000000"/>
                <w:sz w:val="24"/>
                <w:szCs w:val="24"/>
              </w:rPr>
            </w:pPr>
          </w:p>
          <w:p w14:paraId="1A17A838">
            <w:pPr>
              <w:pStyle w:val="12"/>
              <w:jc w:val="center"/>
              <w:rPr>
                <w:rFonts w:hint="eastAsia" w:hAnsi="宋体" w:cs="宋体"/>
                <w:color w:val="000000"/>
                <w:sz w:val="24"/>
                <w:szCs w:val="24"/>
              </w:rPr>
            </w:pPr>
          </w:p>
          <w:p w14:paraId="0E6A75A7">
            <w:pPr>
              <w:pStyle w:val="12"/>
              <w:jc w:val="center"/>
              <w:rPr>
                <w:rFonts w:hint="eastAsia" w:hAnsi="宋体" w:cs="宋体"/>
                <w:color w:val="000000"/>
                <w:sz w:val="24"/>
                <w:szCs w:val="24"/>
              </w:rPr>
            </w:pPr>
          </w:p>
          <w:p w14:paraId="77434C87">
            <w:pPr>
              <w:pStyle w:val="12"/>
              <w:jc w:val="center"/>
              <w:rPr>
                <w:rFonts w:hint="eastAsia" w:hAnsi="宋体" w:cs="宋体"/>
                <w:color w:val="000000"/>
                <w:sz w:val="24"/>
                <w:szCs w:val="24"/>
              </w:rPr>
            </w:pPr>
          </w:p>
          <w:p w14:paraId="76D1D685">
            <w:pPr>
              <w:pStyle w:val="12"/>
              <w:jc w:val="center"/>
              <w:rPr>
                <w:rFonts w:ascii="Times New Roman" w:hAnsi="Times New Roman"/>
              </w:rPr>
            </w:pPr>
          </w:p>
        </w:tc>
        <w:tc>
          <w:tcPr>
            <w:tcW w:w="6767" w:type="dxa"/>
            <w:noWrap w:val="0"/>
            <w:vAlign w:val="top"/>
          </w:tcPr>
          <w:p w14:paraId="574BEE4C">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服务方案（</w:t>
            </w:r>
            <w:r>
              <w:rPr>
                <w:rFonts w:hint="eastAsia" w:hAnsi="宋体" w:cs="宋体"/>
                <w:kern w:val="2"/>
                <w:sz w:val="21"/>
                <w:szCs w:val="21"/>
                <w:lang w:val="en-US" w:eastAsia="zh-CN" w:bidi="ar-SA"/>
              </w:rPr>
              <w:t>15</w:t>
            </w:r>
            <w:r>
              <w:rPr>
                <w:rFonts w:hint="eastAsia" w:ascii="宋体" w:hAnsi="宋体" w:eastAsia="宋体" w:cs="宋体"/>
                <w:kern w:val="2"/>
                <w:sz w:val="21"/>
                <w:szCs w:val="21"/>
                <w:lang w:val="en-US" w:eastAsia="zh-CN" w:bidi="ar-SA"/>
              </w:rPr>
              <w:t>分）：</w:t>
            </w:r>
          </w:p>
          <w:p w14:paraId="7AFFA061">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根据服务内容全流程制定活动预案。应包含前期宣传方案、设计制作方案、现场布置方案、设备场控方案、拍摄方案、物资保障方案、现场执行督导方案、媒体宣发方案等。</w:t>
            </w:r>
          </w:p>
          <w:p w14:paraId="01A6475A">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①服务方案具有针对性，根据项目需求情况提出详细、具体、明确的服务流程、服务方式方法、服务效果等的，得</w:t>
            </w:r>
            <w:r>
              <w:rPr>
                <w:rFonts w:hint="eastAsia" w:hAnsi="宋体" w:cs="宋体"/>
                <w:kern w:val="2"/>
                <w:sz w:val="21"/>
                <w:szCs w:val="21"/>
                <w:lang w:val="en-US" w:eastAsia="zh-CN" w:bidi="ar-SA"/>
              </w:rPr>
              <w:t>11-15</w:t>
            </w:r>
            <w:r>
              <w:rPr>
                <w:rFonts w:hint="eastAsia" w:ascii="宋体" w:hAnsi="宋体" w:eastAsia="宋体" w:cs="宋体"/>
                <w:kern w:val="2"/>
                <w:sz w:val="21"/>
                <w:szCs w:val="21"/>
                <w:lang w:val="en-US" w:eastAsia="zh-CN" w:bidi="ar-SA"/>
              </w:rPr>
              <w:t>分；</w:t>
            </w:r>
          </w:p>
          <w:p w14:paraId="66A6B3C6">
            <w:pPr>
              <w:pStyle w:val="12"/>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②服务方案较为全面，能符合项目需求，有提出服务流程、服务方式方法、服务成果的，得</w:t>
            </w:r>
            <w:r>
              <w:rPr>
                <w:rFonts w:hint="eastAsia" w:hAnsi="宋体" w:cs="宋体"/>
                <w:kern w:val="2"/>
                <w:sz w:val="21"/>
                <w:szCs w:val="21"/>
                <w:lang w:val="en-US" w:eastAsia="zh-CN" w:bidi="ar-SA"/>
              </w:rPr>
              <w:t>6-10</w:t>
            </w:r>
            <w:r>
              <w:rPr>
                <w:rFonts w:hint="eastAsia" w:ascii="宋体" w:hAnsi="宋体" w:eastAsia="宋体" w:cs="宋体"/>
                <w:kern w:val="2"/>
                <w:sz w:val="21"/>
                <w:szCs w:val="21"/>
                <w:lang w:val="en-US" w:eastAsia="zh-CN" w:bidi="ar-SA"/>
              </w:rPr>
              <w:t>分；</w:t>
            </w:r>
          </w:p>
          <w:p w14:paraId="32FFEC5B">
            <w:pPr>
              <w:pStyle w:val="12"/>
              <w:spacing w:line="348" w:lineRule="auto"/>
              <w:jc w:val="left"/>
              <w:rPr>
                <w:rFonts w:hint="default" w:ascii="宋体" w:hAnsi="宋体" w:cs="宋体"/>
                <w:szCs w:val="21"/>
                <w:lang w:val="en-US" w:eastAsia="zh-CN"/>
              </w:rPr>
            </w:pPr>
            <w:r>
              <w:rPr>
                <w:rFonts w:hint="eastAsia" w:ascii="宋体" w:hAnsi="宋体" w:eastAsia="宋体" w:cs="宋体"/>
                <w:kern w:val="2"/>
                <w:sz w:val="21"/>
                <w:szCs w:val="21"/>
                <w:lang w:val="en-US" w:eastAsia="zh-CN" w:bidi="ar-SA"/>
              </w:rPr>
              <w:t>③服务方案简单，服务流程不够完整，服务方式方法、服务成果措施简单的，得0-</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 xml:space="preserve">分。 </w:t>
            </w:r>
          </w:p>
        </w:tc>
      </w:tr>
      <w:tr w14:paraId="2F21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6E14754E">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D154DF8">
            <w:pPr>
              <w:pStyle w:val="12"/>
              <w:jc w:val="center"/>
              <w:rPr>
                <w:rFonts w:ascii="Times New Roman" w:hAnsi="Times New Roman"/>
              </w:rPr>
            </w:pPr>
          </w:p>
        </w:tc>
        <w:tc>
          <w:tcPr>
            <w:tcW w:w="6767" w:type="dxa"/>
            <w:noWrap w:val="0"/>
            <w:vAlign w:val="top"/>
          </w:tcPr>
          <w:p w14:paraId="44588E86">
            <w:pPr>
              <w:pStyle w:val="12"/>
              <w:spacing w:line="348" w:lineRule="auto"/>
              <w:jc w:val="left"/>
              <w:rPr>
                <w:rFonts w:hint="default" w:hAnsi="宋体" w:cs="宋体"/>
                <w:kern w:val="2"/>
                <w:sz w:val="21"/>
                <w:szCs w:val="21"/>
                <w:lang w:val="en-US" w:eastAsia="zh-CN" w:bidi="ar-SA"/>
              </w:rPr>
            </w:pPr>
            <w:r>
              <w:rPr>
                <w:rFonts w:hint="eastAsia" w:hAnsi="宋体" w:cs="宋体"/>
                <w:kern w:val="2"/>
                <w:sz w:val="21"/>
                <w:szCs w:val="21"/>
                <w:lang w:val="en-US" w:eastAsia="zh-CN" w:bidi="ar-SA"/>
              </w:rPr>
              <w:t>设备技术（8分）：提供设备清单及直播采用设备方案。</w:t>
            </w:r>
          </w:p>
          <w:p w14:paraId="16A554A6">
            <w:pPr>
              <w:pStyle w:val="12"/>
              <w:spacing w:line="348" w:lineRule="auto"/>
              <w:jc w:val="left"/>
              <w:rPr>
                <w:rFonts w:hint="eastAsia" w:hAnsi="宋体" w:cs="宋体"/>
                <w:kern w:val="2"/>
                <w:sz w:val="21"/>
                <w:szCs w:val="21"/>
                <w:lang w:val="en-US" w:eastAsia="zh-CN" w:bidi="ar-SA"/>
              </w:rPr>
            </w:pPr>
            <w:r>
              <w:rPr>
                <w:rFonts w:hint="eastAsia" w:hAnsi="宋体" w:cs="宋体"/>
                <w:kern w:val="2"/>
                <w:sz w:val="21"/>
                <w:szCs w:val="21"/>
                <w:lang w:val="en-US" w:eastAsia="zh-CN" w:bidi="ar-SA"/>
              </w:rPr>
              <w:t>设备配置完全满足专业级直播要求，采用先进的技术方案，能实现4K超高清画质输出，得6-8分；</w:t>
            </w:r>
          </w:p>
          <w:p w14:paraId="07D0FF46">
            <w:pPr>
              <w:pStyle w:val="12"/>
              <w:spacing w:line="348" w:lineRule="auto"/>
              <w:jc w:val="left"/>
              <w:rPr>
                <w:rFonts w:hint="eastAsia" w:hAnsi="宋体" w:cs="宋体"/>
                <w:kern w:val="2"/>
                <w:sz w:val="21"/>
                <w:szCs w:val="21"/>
                <w:lang w:val="en-US" w:eastAsia="zh-CN" w:bidi="ar-SA"/>
              </w:rPr>
            </w:pPr>
            <w:r>
              <w:rPr>
                <w:rFonts w:hint="eastAsia" w:hAnsi="宋体" w:cs="宋体"/>
                <w:kern w:val="2"/>
                <w:sz w:val="21"/>
                <w:szCs w:val="21"/>
                <w:lang w:val="en-US" w:eastAsia="zh-CN" w:bidi="ar-SA"/>
              </w:rPr>
              <w:t>基本满足专业级直播要求，技术方案可靠，能稳定1080P高清画质输出,得3-5分；</w:t>
            </w:r>
          </w:p>
          <w:p w14:paraId="372C1529">
            <w:pPr>
              <w:pStyle w:val="12"/>
              <w:spacing w:line="348" w:lineRule="auto"/>
              <w:jc w:val="left"/>
              <w:rPr>
                <w:rFonts w:hint="default" w:hAnsi="宋体" w:cs="宋体"/>
                <w:kern w:val="2"/>
                <w:sz w:val="21"/>
                <w:szCs w:val="21"/>
                <w:lang w:val="en-US" w:eastAsia="zh-CN" w:bidi="ar-SA"/>
              </w:rPr>
            </w:pPr>
            <w:r>
              <w:rPr>
                <w:rFonts w:hint="eastAsia" w:hAnsi="宋体" w:cs="宋体"/>
                <w:kern w:val="2"/>
                <w:sz w:val="21"/>
                <w:szCs w:val="21"/>
                <w:lang w:val="en-US" w:eastAsia="zh-CN" w:bidi="ar-SA"/>
              </w:rPr>
              <w:t>仅满足基础直播要求，或技术方案描述不清，存在明显短板，仅支持720p或以下画质，得0-2分。</w:t>
            </w:r>
          </w:p>
        </w:tc>
      </w:tr>
      <w:tr w14:paraId="21FB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64B64FE">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0E89994">
            <w:pPr>
              <w:jc w:val="center"/>
              <w:rPr>
                <w:rFonts w:hint="eastAsia" w:ascii="宋体" w:hAnsi="宋体" w:cs="宋体"/>
                <w:color w:val="000000"/>
                <w:sz w:val="24"/>
                <w:highlight w:val="none"/>
              </w:rPr>
            </w:pPr>
          </w:p>
        </w:tc>
        <w:tc>
          <w:tcPr>
            <w:tcW w:w="6767" w:type="dxa"/>
            <w:noWrap w:val="0"/>
            <w:vAlign w:val="top"/>
          </w:tcPr>
          <w:p w14:paraId="1CBEE928">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人员配备（8分）：</w:t>
            </w:r>
          </w:p>
          <w:p w14:paraId="69CEBD42">
            <w:pPr>
              <w:widowControl/>
              <w:overflowPunct w:val="0"/>
              <w:topLinePunct/>
              <w:adjustRightInd w:val="0"/>
              <w:snapToGrid w:val="0"/>
              <w:spacing w:line="390" w:lineRule="exact"/>
              <w:rPr>
                <w:rFonts w:hint="eastAsia" w:ascii="宋体" w:hAnsi="宋体" w:eastAsia="宋体" w:cs="宋体"/>
                <w:szCs w:val="21"/>
              </w:rPr>
            </w:pPr>
            <w:r>
              <w:rPr>
                <w:rFonts w:hint="eastAsia" w:ascii="宋体" w:hAnsi="宋体" w:eastAsia="宋体" w:cs="宋体"/>
                <w:szCs w:val="21"/>
              </w:rPr>
              <w:t>项目实施过程中，供应商机构设置、人员配备、分工及各个环节均设置有相应管理制度等方面进行评审。</w:t>
            </w:r>
          </w:p>
          <w:p w14:paraId="03DCC279">
            <w:pPr>
              <w:spacing w:line="360" w:lineRule="auto"/>
              <w:rPr>
                <w:rFonts w:hint="eastAsia" w:ascii="宋体" w:hAnsi="宋体" w:eastAsia="宋体" w:cs="宋体"/>
                <w:szCs w:val="21"/>
              </w:rPr>
            </w:pPr>
            <w:r>
              <w:rPr>
                <w:rFonts w:hint="eastAsia" w:ascii="宋体" w:hAnsi="宋体" w:eastAsia="宋体" w:cs="宋体"/>
                <w:szCs w:val="21"/>
              </w:rPr>
              <w:t>①机构设置合理，拟投入人员配备齐全、技术力量雄厚、 各项管理制度健全、可行，能够完全满足实际项目需求的，得</w:t>
            </w:r>
            <w:r>
              <w:rPr>
                <w:rFonts w:hint="eastAsia" w:ascii="宋体" w:hAnsi="宋体" w:cs="宋体"/>
                <w:szCs w:val="21"/>
                <w:lang w:val="en-US" w:eastAsia="zh-CN"/>
              </w:rPr>
              <w:t>6-8</w:t>
            </w:r>
            <w:r>
              <w:rPr>
                <w:rFonts w:hint="eastAsia" w:ascii="宋体" w:hAnsi="宋体" w:eastAsia="宋体" w:cs="宋体"/>
                <w:szCs w:val="21"/>
              </w:rPr>
              <w:t xml:space="preserve">分； </w:t>
            </w:r>
          </w:p>
          <w:p w14:paraId="7E165E4A">
            <w:pPr>
              <w:spacing w:line="360" w:lineRule="auto"/>
              <w:rPr>
                <w:rFonts w:hint="eastAsia" w:ascii="宋体" w:hAnsi="宋体" w:eastAsia="宋体" w:cs="宋体"/>
                <w:szCs w:val="21"/>
              </w:rPr>
            </w:pPr>
            <w:r>
              <w:rPr>
                <w:rFonts w:hint="eastAsia" w:ascii="宋体" w:hAnsi="宋体" w:eastAsia="宋体" w:cs="宋体"/>
                <w:szCs w:val="21"/>
              </w:rPr>
              <w:t>②机构设置基本合理、人员配备符合要求、管理制度健全，基本满足实际项目需求的，得</w:t>
            </w:r>
            <w:r>
              <w:rPr>
                <w:rFonts w:hint="eastAsia" w:ascii="宋体" w:hAnsi="宋体" w:cs="宋体"/>
                <w:szCs w:val="21"/>
                <w:lang w:val="en-US" w:eastAsia="zh-CN"/>
              </w:rPr>
              <w:t>3-5</w:t>
            </w:r>
            <w:r>
              <w:rPr>
                <w:rFonts w:hint="eastAsia" w:ascii="宋体" w:hAnsi="宋体" w:eastAsia="宋体" w:cs="宋体"/>
                <w:szCs w:val="21"/>
              </w:rPr>
              <w:t xml:space="preserve">分； </w:t>
            </w:r>
          </w:p>
          <w:p w14:paraId="25A58189">
            <w:pPr>
              <w:spacing w:line="360" w:lineRule="auto"/>
              <w:rPr>
                <w:rFonts w:hint="default" w:ascii="宋体" w:hAnsi="宋体" w:cs="宋体"/>
                <w:szCs w:val="21"/>
                <w:lang w:val="en-US" w:eastAsia="zh-CN"/>
              </w:rPr>
            </w:pPr>
            <w:r>
              <w:rPr>
                <w:rFonts w:hint="eastAsia" w:ascii="宋体" w:hAnsi="宋体" w:eastAsia="宋体" w:cs="宋体"/>
                <w:szCs w:val="21"/>
              </w:rPr>
              <w:t>③机构设置简单、管理制度不够健全，不能完全满足实际项目需求的，得</w:t>
            </w:r>
            <w:r>
              <w:rPr>
                <w:rFonts w:hint="eastAsia" w:ascii="宋体" w:hAnsi="宋体" w:cs="宋体"/>
                <w:szCs w:val="21"/>
                <w:lang w:val="en-US" w:eastAsia="zh-CN"/>
              </w:rPr>
              <w:t>0-2</w:t>
            </w:r>
            <w:r>
              <w:rPr>
                <w:rFonts w:hint="eastAsia" w:ascii="宋体" w:hAnsi="宋体" w:eastAsia="宋体" w:cs="宋体"/>
                <w:szCs w:val="21"/>
              </w:rPr>
              <w:t>分。</w:t>
            </w:r>
          </w:p>
        </w:tc>
      </w:tr>
      <w:tr w14:paraId="34C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61" w:type="dxa"/>
            <w:vMerge w:val="continue"/>
            <w:noWrap w:val="0"/>
            <w:vAlign w:val="center"/>
          </w:tcPr>
          <w:p w14:paraId="25C808D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5A79D54">
            <w:pPr>
              <w:jc w:val="center"/>
              <w:rPr>
                <w:rFonts w:hint="eastAsia" w:ascii="宋体" w:hAnsi="宋体" w:cs="宋体"/>
                <w:color w:val="000000"/>
                <w:sz w:val="24"/>
                <w:highlight w:val="none"/>
              </w:rPr>
            </w:pPr>
          </w:p>
        </w:tc>
        <w:tc>
          <w:tcPr>
            <w:tcW w:w="6767" w:type="dxa"/>
            <w:noWrap w:val="0"/>
            <w:vAlign w:val="top"/>
          </w:tcPr>
          <w:p w14:paraId="33A0E5C8">
            <w:pPr>
              <w:spacing w:line="360" w:lineRule="auto"/>
              <w:rPr>
                <w:rFonts w:hint="eastAsia" w:ascii="宋体" w:hAnsi="宋体" w:cs="宋体"/>
                <w:szCs w:val="21"/>
                <w:lang w:val="en-US" w:eastAsia="zh-CN"/>
              </w:rPr>
            </w:pPr>
            <w:r>
              <w:rPr>
                <w:rFonts w:hint="eastAsia" w:ascii="宋体" w:hAnsi="宋体" w:cs="宋体"/>
                <w:szCs w:val="21"/>
                <w:lang w:val="en-US" w:eastAsia="zh-CN"/>
              </w:rPr>
              <w:t>宣传策略及创意（8分）：</w:t>
            </w:r>
          </w:p>
          <w:p w14:paraId="639B78C5">
            <w:pPr>
              <w:spacing w:line="360" w:lineRule="auto"/>
              <w:rPr>
                <w:rFonts w:hint="eastAsia" w:ascii="宋体" w:hAnsi="宋体" w:cs="宋体"/>
                <w:szCs w:val="21"/>
                <w:lang w:val="en-US" w:eastAsia="zh-CN"/>
              </w:rPr>
            </w:pPr>
            <w:r>
              <w:rPr>
                <w:rFonts w:hint="eastAsia" w:ascii="宋体" w:hAnsi="宋体" w:cs="宋体"/>
                <w:szCs w:val="21"/>
                <w:lang w:val="en-US" w:eastAsia="zh-CN"/>
              </w:rPr>
              <w:t>宣传渠道广泛度、宣传方式新颖度、宣传内容匹配度（定位目标人群）。</w:t>
            </w:r>
          </w:p>
          <w:p w14:paraId="71FDDBEC">
            <w:pPr>
              <w:spacing w:line="360" w:lineRule="auto"/>
              <w:rPr>
                <w:rFonts w:hint="eastAsia" w:ascii="宋体" w:hAnsi="宋体" w:eastAsia="宋体" w:cs="宋体"/>
                <w:szCs w:val="21"/>
              </w:rPr>
            </w:pPr>
            <w:r>
              <w:rPr>
                <w:rFonts w:hint="eastAsia" w:ascii="宋体" w:hAnsi="宋体" w:eastAsia="宋体" w:cs="宋体"/>
                <w:szCs w:val="21"/>
              </w:rPr>
              <w:t>①方案内容完善、科学合理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6-8</w:t>
            </w:r>
            <w:r>
              <w:rPr>
                <w:rFonts w:hint="eastAsia" w:ascii="宋体" w:hAnsi="宋体" w:eastAsia="宋体" w:cs="宋体"/>
                <w:szCs w:val="21"/>
              </w:rPr>
              <w:t>分；</w:t>
            </w:r>
          </w:p>
          <w:p w14:paraId="381D1251">
            <w:pPr>
              <w:spacing w:line="360" w:lineRule="auto"/>
              <w:rPr>
                <w:rFonts w:hint="eastAsia" w:ascii="宋体" w:hAnsi="宋体" w:eastAsia="宋体" w:cs="宋体"/>
                <w:szCs w:val="21"/>
              </w:rPr>
            </w:pPr>
            <w:r>
              <w:rPr>
                <w:rFonts w:hint="eastAsia" w:ascii="宋体" w:hAnsi="宋体" w:eastAsia="宋体" w:cs="宋体"/>
                <w:szCs w:val="21"/>
              </w:rPr>
              <w:t>②方案内容较完善、较科学合理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3-5</w:t>
            </w:r>
            <w:r>
              <w:rPr>
                <w:rFonts w:hint="eastAsia" w:ascii="宋体" w:hAnsi="宋体" w:eastAsia="宋体" w:cs="宋体"/>
                <w:szCs w:val="21"/>
              </w:rPr>
              <w:t>分；</w:t>
            </w:r>
          </w:p>
          <w:p w14:paraId="1E900DC2">
            <w:pPr>
              <w:spacing w:line="360" w:lineRule="auto"/>
              <w:rPr>
                <w:rFonts w:hint="eastAsia" w:ascii="宋体" w:hAnsi="宋体" w:eastAsia="宋体" w:cs="宋体"/>
                <w:szCs w:val="21"/>
                <w:lang w:val="en-US" w:eastAsia="zh-CN"/>
              </w:rPr>
            </w:pPr>
            <w:r>
              <w:rPr>
                <w:rFonts w:hint="eastAsia" w:ascii="宋体" w:hAnsi="宋体" w:eastAsia="宋体" w:cs="宋体"/>
                <w:szCs w:val="21"/>
              </w:rPr>
              <w:t>③方案内容基本完善、基本科学合理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eastAsia="宋体" w:cs="宋体"/>
                <w:szCs w:val="21"/>
                <w:lang w:val="en-US" w:eastAsia="zh-CN"/>
              </w:rPr>
              <w:t>0-</w:t>
            </w:r>
            <w:r>
              <w:rPr>
                <w:rFonts w:hint="eastAsia" w:ascii="宋体" w:hAnsi="宋体" w:cs="宋体"/>
                <w:szCs w:val="21"/>
                <w:lang w:val="en-US" w:eastAsia="zh-CN"/>
              </w:rPr>
              <w:t>2</w:t>
            </w:r>
            <w:r>
              <w:rPr>
                <w:rFonts w:hint="eastAsia" w:ascii="宋体" w:hAnsi="宋体" w:eastAsia="宋体" w:cs="宋体"/>
                <w:szCs w:val="21"/>
              </w:rPr>
              <w:t>分</w:t>
            </w:r>
            <w:r>
              <w:rPr>
                <w:rFonts w:hint="eastAsia" w:ascii="宋体" w:hAnsi="宋体" w:cs="宋体"/>
                <w:szCs w:val="21"/>
                <w:lang w:eastAsia="zh-CN"/>
              </w:rPr>
              <w:t>。</w:t>
            </w:r>
          </w:p>
        </w:tc>
      </w:tr>
      <w:tr w14:paraId="4DFC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5FCA07D">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54ADF7E">
            <w:pPr>
              <w:pStyle w:val="12"/>
              <w:jc w:val="center"/>
              <w:rPr>
                <w:rFonts w:ascii="Times New Roman" w:hAnsi="Times New Roman"/>
              </w:rPr>
            </w:pPr>
          </w:p>
        </w:tc>
        <w:tc>
          <w:tcPr>
            <w:tcW w:w="6767" w:type="dxa"/>
            <w:shd w:val="clear" w:color="auto" w:fill="auto"/>
            <w:noWrap w:val="0"/>
            <w:vAlign w:val="top"/>
          </w:tcPr>
          <w:p w14:paraId="4D3DE1D4">
            <w:pPr>
              <w:spacing w:line="360" w:lineRule="auto"/>
              <w:rPr>
                <w:rFonts w:hint="eastAsia" w:ascii="宋体" w:hAnsi="宋体"/>
                <w:szCs w:val="21"/>
                <w:lang w:val="en-US" w:eastAsia="zh-CN"/>
              </w:rPr>
            </w:pPr>
            <w:r>
              <w:rPr>
                <w:rFonts w:hint="eastAsia" w:ascii="宋体" w:hAnsi="宋体"/>
                <w:szCs w:val="21"/>
                <w:lang w:val="en-US" w:eastAsia="zh-CN"/>
              </w:rPr>
              <w:t>应急预案（8分）：</w:t>
            </w:r>
          </w:p>
          <w:p w14:paraId="536EC4A8">
            <w:pPr>
              <w:spacing w:line="360" w:lineRule="auto"/>
              <w:rPr>
                <w:rFonts w:hint="eastAsia" w:ascii="宋体" w:hAnsi="宋体"/>
                <w:szCs w:val="21"/>
                <w:lang w:val="en-US" w:eastAsia="zh-CN"/>
              </w:rPr>
            </w:pPr>
            <w:r>
              <w:rPr>
                <w:rFonts w:hint="eastAsia" w:ascii="宋体" w:hAnsi="宋体"/>
                <w:szCs w:val="21"/>
                <w:lang w:val="en-US" w:eastAsia="zh-CN"/>
              </w:rPr>
              <w:t>技术故障应对，舆情与内容风控、数据安全、人员与资源备份、法律合规性等方面给予预案（供应商应给出针对各种突发状况响应时间和处理时间）。</w:t>
            </w:r>
          </w:p>
          <w:p w14:paraId="55B9E642">
            <w:pPr>
              <w:spacing w:line="360" w:lineRule="auto"/>
              <w:rPr>
                <w:rFonts w:hint="eastAsia" w:ascii="宋体" w:hAnsi="宋体" w:eastAsia="宋体" w:cs="宋体"/>
                <w:szCs w:val="21"/>
              </w:rPr>
            </w:pPr>
            <w:r>
              <w:rPr>
                <w:rFonts w:hint="eastAsia" w:ascii="宋体" w:hAnsi="宋体" w:eastAsia="宋体" w:cs="宋体"/>
                <w:kern w:val="2"/>
                <w:sz w:val="21"/>
                <w:szCs w:val="21"/>
                <w:lang w:val="en-US" w:eastAsia="zh-CN" w:bidi="ar-SA"/>
              </w:rPr>
              <w:t>①</w:t>
            </w:r>
            <w:r>
              <w:rPr>
                <w:rFonts w:hint="eastAsia" w:ascii="宋体" w:hAnsi="宋体" w:eastAsia="宋体" w:cs="宋体"/>
                <w:szCs w:val="21"/>
              </w:rPr>
              <w:t>方案内容完善、科学合理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6-8</w:t>
            </w:r>
            <w:r>
              <w:rPr>
                <w:rFonts w:hint="eastAsia" w:ascii="宋体" w:hAnsi="宋体" w:eastAsia="宋体" w:cs="宋体"/>
                <w:szCs w:val="21"/>
              </w:rPr>
              <w:t>分；</w:t>
            </w:r>
          </w:p>
          <w:p w14:paraId="6D3F5D9C">
            <w:pPr>
              <w:spacing w:line="360" w:lineRule="auto"/>
              <w:rPr>
                <w:rFonts w:hint="eastAsia" w:ascii="宋体" w:hAnsi="宋体" w:eastAsia="宋体" w:cs="宋体"/>
                <w:szCs w:val="21"/>
              </w:rPr>
            </w:pPr>
            <w:r>
              <w:rPr>
                <w:rFonts w:hint="eastAsia" w:ascii="宋体" w:hAnsi="宋体" w:eastAsia="宋体" w:cs="宋体"/>
                <w:kern w:val="2"/>
                <w:sz w:val="21"/>
                <w:szCs w:val="21"/>
                <w:lang w:val="en-US" w:eastAsia="zh-CN" w:bidi="ar-SA"/>
              </w:rPr>
              <w:t>②</w:t>
            </w:r>
            <w:r>
              <w:rPr>
                <w:rFonts w:hint="eastAsia" w:ascii="宋体" w:hAnsi="宋体" w:eastAsia="宋体" w:cs="宋体"/>
                <w:szCs w:val="21"/>
              </w:rPr>
              <w:t>方案内容较完善、较科学合理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3-5</w:t>
            </w:r>
            <w:r>
              <w:rPr>
                <w:rFonts w:hint="eastAsia" w:ascii="宋体" w:hAnsi="宋体" w:eastAsia="宋体" w:cs="宋体"/>
                <w:szCs w:val="21"/>
              </w:rPr>
              <w:t>分；</w:t>
            </w:r>
          </w:p>
          <w:p w14:paraId="377AA567">
            <w:pPr>
              <w:spacing w:line="360" w:lineRule="auto"/>
              <w:rPr>
                <w:rFonts w:hint="eastAsia" w:eastAsia="宋体"/>
                <w:lang w:val="en-US" w:eastAsia="zh-CN"/>
              </w:rPr>
            </w:pPr>
            <w:r>
              <w:rPr>
                <w:rFonts w:hint="eastAsia" w:ascii="宋体" w:hAnsi="宋体" w:eastAsia="宋体" w:cs="宋体"/>
                <w:kern w:val="2"/>
                <w:sz w:val="21"/>
                <w:szCs w:val="21"/>
                <w:lang w:val="en-US" w:eastAsia="zh-CN" w:bidi="ar-SA"/>
              </w:rPr>
              <w:t>③</w:t>
            </w:r>
            <w:r>
              <w:rPr>
                <w:rFonts w:hint="eastAsia" w:ascii="宋体" w:hAnsi="宋体" w:eastAsia="宋体" w:cs="宋体"/>
                <w:szCs w:val="21"/>
              </w:rPr>
              <w:t>方案内容基本完善、基本科学合理</w:t>
            </w:r>
            <w:r>
              <w:rPr>
                <w:rFonts w:hint="eastAsia" w:ascii="宋体" w:hAnsi="宋体" w:eastAsia="宋体" w:cs="宋体"/>
                <w:szCs w:val="21"/>
                <w:lang w:eastAsia="zh-CN"/>
              </w:rPr>
              <w:t>，</w:t>
            </w:r>
            <w:r>
              <w:rPr>
                <w:rFonts w:hint="eastAsia" w:ascii="宋体" w:hAnsi="宋体" w:eastAsia="宋体" w:cs="宋体"/>
                <w:szCs w:val="21"/>
              </w:rPr>
              <w:t>满足本项目需求</w:t>
            </w:r>
            <w:r>
              <w:rPr>
                <w:rFonts w:hint="eastAsia" w:ascii="宋体" w:hAnsi="宋体" w:eastAsia="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0-2</w:t>
            </w:r>
            <w:r>
              <w:rPr>
                <w:rFonts w:hint="eastAsia" w:ascii="宋体" w:hAnsi="宋体" w:eastAsia="宋体" w:cs="宋体"/>
                <w:szCs w:val="21"/>
              </w:rPr>
              <w:t>分</w:t>
            </w:r>
            <w:r>
              <w:rPr>
                <w:rFonts w:hint="eastAsia" w:ascii="宋体" w:hAnsi="宋体" w:cs="宋体"/>
                <w:szCs w:val="21"/>
                <w:lang w:eastAsia="zh-CN"/>
              </w:rPr>
              <w:t>。</w:t>
            </w:r>
          </w:p>
        </w:tc>
      </w:tr>
      <w:tr w14:paraId="396F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461" w:type="dxa"/>
            <w:vMerge w:val="continue"/>
            <w:noWrap w:val="0"/>
            <w:vAlign w:val="center"/>
          </w:tcPr>
          <w:p w14:paraId="2680F529">
            <w:pPr>
              <w:spacing w:line="348" w:lineRule="auto"/>
              <w:jc w:val="center"/>
              <w:rPr>
                <w:rFonts w:hint="eastAsia" w:ascii="宋体" w:hAnsi="宋体" w:cs="宋体"/>
                <w:color w:val="000000"/>
                <w:sz w:val="24"/>
                <w:highlight w:val="yellow"/>
              </w:rPr>
            </w:pPr>
          </w:p>
        </w:tc>
        <w:tc>
          <w:tcPr>
            <w:tcW w:w="1556" w:type="dxa"/>
            <w:noWrap w:val="0"/>
            <w:vAlign w:val="center"/>
          </w:tcPr>
          <w:p w14:paraId="7350B9F3">
            <w:pPr>
              <w:pStyle w:val="12"/>
              <w:jc w:val="center"/>
              <w:rPr>
                <w:rFonts w:ascii="Times New Roman" w:hAnsi="Times New Roman"/>
              </w:rPr>
            </w:pPr>
          </w:p>
        </w:tc>
        <w:tc>
          <w:tcPr>
            <w:tcW w:w="6767" w:type="dxa"/>
            <w:shd w:val="clear" w:color="auto" w:fill="auto"/>
            <w:noWrap w:val="0"/>
            <w:vAlign w:val="top"/>
          </w:tcPr>
          <w:p w14:paraId="15D3E549">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重点与难点分析、针对性措施（8分）：</w:t>
            </w:r>
          </w:p>
          <w:p w14:paraId="06B9B875">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根据供应商对本项目重点与难点分析、针对性措施描述进行评分。</w:t>
            </w:r>
          </w:p>
          <w:p w14:paraId="3AAB3120">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①对本项目重点与难点分析关键问题突出，条理清晰，阐述精准，且有针对性的解决措施，得6-8分；</w:t>
            </w:r>
          </w:p>
          <w:p w14:paraId="21442FC4">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②对本项目重点与难点分析内容较明确，有相对完善的解决措施，得3-5分；</w:t>
            </w:r>
          </w:p>
          <w:p w14:paraId="51D7C4E1">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③对本项目重点与难点分析内容一般，没有相对应的解决措施或解决措施不全面，得0-2分。</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461" w:type="dxa"/>
            <w:vMerge w:val="continue"/>
            <w:noWrap w:val="0"/>
            <w:vAlign w:val="center"/>
          </w:tcPr>
          <w:p w14:paraId="0A71CC3E">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7AAC2108">
            <w:pPr>
              <w:pStyle w:val="12"/>
              <w:jc w:val="center"/>
              <w:rPr>
                <w:rFonts w:hint="eastAsia" w:ascii="宋体" w:hAnsi="宋体" w:eastAsia="宋体" w:cs="宋体"/>
                <w:color w:val="000000"/>
                <w:sz w:val="24"/>
                <w:szCs w:val="24"/>
                <w:highlight w:val="none"/>
                <w:lang w:val="en-US" w:eastAsia="zh-CN"/>
              </w:rPr>
            </w:pPr>
            <w:r>
              <w:rPr>
                <w:rFonts w:hint="eastAsia" w:hAnsi="宋体" w:cs="宋体"/>
                <w:color w:val="000000"/>
                <w:sz w:val="24"/>
                <w:szCs w:val="24"/>
                <w:highlight w:val="none"/>
                <w:lang w:val="en-US" w:eastAsia="zh-CN"/>
              </w:rPr>
              <w:t>综合</w:t>
            </w:r>
            <w:r>
              <w:rPr>
                <w:rFonts w:hint="eastAsia" w:ascii="宋体" w:hAnsi="宋体" w:eastAsia="宋体" w:cs="宋体"/>
                <w:color w:val="000000"/>
                <w:sz w:val="24"/>
                <w:szCs w:val="24"/>
                <w:highlight w:val="none"/>
                <w:lang w:val="en-US" w:eastAsia="zh-CN"/>
              </w:rPr>
              <w:t>部分</w:t>
            </w:r>
          </w:p>
          <w:p w14:paraId="73900140">
            <w:pPr>
              <w:pStyle w:val="12"/>
              <w:jc w:val="center"/>
              <w:rPr>
                <w:rFonts w:ascii="Times New Roman" w:hAnsi="Times New Roman"/>
              </w:rPr>
            </w:pPr>
            <w:r>
              <w:rPr>
                <w:rFonts w:hint="eastAsia" w:hAnsi="宋体" w:cs="宋体"/>
                <w:color w:val="000000"/>
                <w:sz w:val="24"/>
                <w:szCs w:val="24"/>
                <w:highlight w:val="none"/>
                <w:lang w:val="en-US" w:eastAsia="zh-CN"/>
              </w:rPr>
              <w:t>15</w:t>
            </w:r>
            <w:r>
              <w:rPr>
                <w:rFonts w:hint="eastAsia" w:ascii="宋体" w:hAnsi="宋体" w:eastAsia="宋体" w:cs="宋体"/>
                <w:color w:val="000000"/>
                <w:sz w:val="24"/>
                <w:szCs w:val="24"/>
                <w:highlight w:val="none"/>
                <w:lang w:val="en-US" w:eastAsia="zh-CN"/>
              </w:rPr>
              <w:t>分</w:t>
            </w:r>
          </w:p>
        </w:tc>
        <w:tc>
          <w:tcPr>
            <w:tcW w:w="6767" w:type="dxa"/>
            <w:shd w:val="clear" w:color="auto" w:fill="auto"/>
            <w:noWrap w:val="0"/>
            <w:vAlign w:val="center"/>
          </w:tcPr>
          <w:p w14:paraId="10DCB55D">
            <w:pPr>
              <w:wordWrap/>
              <w:topLinePunct w:val="0"/>
              <w:spacing w:line="360" w:lineRule="auto"/>
              <w:jc w:val="left"/>
              <w:rPr>
                <w:rFonts w:hint="eastAsia" w:ascii="宋体" w:hAnsi="宋体" w:cs="宋体"/>
                <w:lang w:val="en-US" w:eastAsia="zh-CN"/>
              </w:rPr>
            </w:pPr>
            <w:r>
              <w:rPr>
                <w:rFonts w:hint="eastAsia" w:ascii="宋体" w:hAnsi="宋体" w:eastAsia="宋体" w:cs="宋体"/>
                <w:lang w:val="en-US" w:eastAsia="zh-CN"/>
              </w:rPr>
              <w:t>业绩</w:t>
            </w:r>
            <w:r>
              <w:rPr>
                <w:rFonts w:hint="eastAsia" w:ascii="宋体" w:hAnsi="宋体" w:cs="宋体"/>
                <w:lang w:val="en-US" w:eastAsia="zh-CN"/>
              </w:rPr>
              <w:t>（3</w:t>
            </w:r>
            <w:r>
              <w:rPr>
                <w:rFonts w:hint="eastAsia" w:ascii="宋体" w:hAnsi="宋体" w:eastAsia="宋体" w:cs="宋体"/>
                <w:lang w:val="en-US" w:eastAsia="zh-CN"/>
              </w:rPr>
              <w:t>分）</w:t>
            </w:r>
            <w:r>
              <w:rPr>
                <w:rFonts w:hint="eastAsia" w:ascii="宋体" w:hAnsi="宋体" w:cs="宋体"/>
                <w:lang w:val="en-US" w:eastAsia="zh-CN"/>
              </w:rPr>
              <w:t>：</w:t>
            </w:r>
          </w:p>
          <w:p w14:paraId="5DC00800">
            <w:pPr>
              <w:wordWrap/>
              <w:topLinePunct w:val="0"/>
              <w:spacing w:line="360" w:lineRule="auto"/>
              <w:jc w:val="left"/>
              <w:rPr>
                <w:rFonts w:hint="eastAsia" w:ascii="宋体" w:hAnsi="宋体" w:cs="宋体"/>
                <w:szCs w:val="21"/>
                <w:lang w:val="en-US" w:eastAsia="zh-CN"/>
              </w:rPr>
            </w:pPr>
            <w:r>
              <w:rPr>
                <w:rFonts w:hint="eastAsia" w:ascii="宋体" w:hAnsi="宋体" w:cs="宋体"/>
                <w:szCs w:val="21"/>
                <w:lang w:val="en-US" w:eastAsia="zh-CN"/>
              </w:rPr>
              <w:t>提供近三年内类似项目业绩，每个有效业绩得1分，最多得3分。</w:t>
            </w:r>
          </w:p>
          <w:p w14:paraId="5E0B50BC">
            <w:pPr>
              <w:wordWrap/>
              <w:topLinePunct w:val="0"/>
              <w:spacing w:line="360" w:lineRule="auto"/>
              <w:jc w:val="left"/>
              <w:rPr>
                <w:rFonts w:hint="eastAsia" w:ascii="Times New Roman" w:hAnsi="Times New Roman" w:eastAsia="宋体" w:cs="Times New Roman"/>
                <w:kern w:val="2"/>
                <w:sz w:val="21"/>
                <w:szCs w:val="20"/>
                <w:lang w:val="en-US" w:eastAsia="zh-CN" w:bidi="ar-SA"/>
              </w:rPr>
            </w:pPr>
            <w:r>
              <w:rPr>
                <w:rFonts w:hint="eastAsia" w:ascii="宋体" w:hAnsi="宋体" w:eastAsia="宋体"/>
                <w:szCs w:val="21"/>
              </w:rPr>
              <w:t>注：需提供业绩合同复印件或扫描件</w:t>
            </w:r>
            <w:r>
              <w:rPr>
                <w:rFonts w:hint="eastAsia" w:ascii="宋体" w:hAnsi="宋体" w:eastAsia="宋体"/>
                <w:szCs w:val="21"/>
                <w:lang w:eastAsia="zh-CN"/>
              </w:rPr>
              <w:t>，</w:t>
            </w:r>
            <w:r>
              <w:rPr>
                <w:rFonts w:hint="eastAsia" w:ascii="宋体" w:hAnsi="宋体" w:eastAsia="宋体"/>
                <w:szCs w:val="21"/>
                <w:lang w:val="en-US" w:eastAsia="zh-CN"/>
              </w:rPr>
              <w:t>关键信息</w:t>
            </w:r>
            <w:r>
              <w:rPr>
                <w:rFonts w:hint="eastAsia" w:ascii="宋体" w:hAnsi="宋体" w:cs="宋体"/>
                <w:kern w:val="0"/>
                <w:szCs w:val="21"/>
                <w:lang w:val="en-US" w:eastAsia="zh-CN"/>
              </w:rPr>
              <w:t>每一项</w:t>
            </w:r>
            <w:r>
              <w:rPr>
                <w:rFonts w:hint="eastAsia" w:ascii="宋体" w:hAnsi="宋体" w:eastAsia="宋体" w:cs="宋体"/>
                <w:kern w:val="0"/>
                <w:szCs w:val="21"/>
              </w:rPr>
              <w:t>扫描不清楚、不完整或无法辨认的不予认可</w:t>
            </w:r>
            <w:r>
              <w:rPr>
                <w:rFonts w:hint="eastAsia" w:ascii="宋体" w:hAnsi="宋体" w:eastAsia="宋体"/>
                <w:szCs w:val="21"/>
              </w:rPr>
              <w:t>，不提供不得分</w:t>
            </w:r>
            <w:r>
              <w:rPr>
                <w:rFonts w:hint="eastAsia" w:ascii="宋体" w:hAnsi="宋体"/>
                <w:szCs w:val="21"/>
                <w:lang w:eastAsia="zh-CN"/>
              </w:rPr>
              <w:t>。</w:t>
            </w:r>
          </w:p>
        </w:tc>
      </w:tr>
      <w:tr w14:paraId="28EC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461" w:type="dxa"/>
            <w:vMerge w:val="continue"/>
            <w:noWrap w:val="0"/>
            <w:vAlign w:val="center"/>
          </w:tcPr>
          <w:p w14:paraId="24E15D88">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539A6E2">
            <w:pPr>
              <w:jc w:val="center"/>
              <w:rPr>
                <w:rFonts w:ascii="宋体" w:hAnsi="宋体" w:cs="宋体"/>
                <w:color w:val="000000"/>
                <w:sz w:val="24"/>
              </w:rPr>
            </w:pPr>
          </w:p>
        </w:tc>
        <w:tc>
          <w:tcPr>
            <w:tcW w:w="6767" w:type="dxa"/>
            <w:noWrap w:val="0"/>
            <w:vAlign w:val="top"/>
          </w:tcPr>
          <w:p w14:paraId="19216EA8">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人员技术（3分）：</w:t>
            </w:r>
          </w:p>
          <w:p w14:paraId="413AE7BD">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团队人员具备与本项目服务内容相应的专业技术能力，提供证书或证件复印件，每提供一份得1分，最多得3分。</w:t>
            </w:r>
          </w:p>
          <w:p w14:paraId="294703A1">
            <w:pPr>
              <w:pStyle w:val="2"/>
              <w:rPr>
                <w:rFonts w:hint="default"/>
                <w:lang w:val="en-US" w:eastAsia="zh-CN"/>
              </w:rPr>
            </w:pPr>
            <w:r>
              <w:rPr>
                <w:rFonts w:hint="eastAsia" w:ascii="宋体" w:hAnsi="宋体" w:eastAsia="宋体"/>
                <w:szCs w:val="21"/>
              </w:rPr>
              <w:t>注：提供</w:t>
            </w:r>
            <w:r>
              <w:rPr>
                <w:rFonts w:hint="eastAsia" w:ascii="宋体" w:hAnsi="宋体"/>
                <w:szCs w:val="21"/>
                <w:lang w:val="en-US" w:eastAsia="zh-CN"/>
              </w:rPr>
              <w:t>的证书或证件复印件</w:t>
            </w:r>
            <w:r>
              <w:rPr>
                <w:rFonts w:hint="eastAsia" w:ascii="宋体" w:hAnsi="宋体" w:eastAsia="宋体"/>
                <w:szCs w:val="21"/>
                <w:lang w:val="en-US" w:eastAsia="zh-CN"/>
              </w:rPr>
              <w:t>关键信息</w:t>
            </w:r>
            <w:r>
              <w:rPr>
                <w:rFonts w:hint="eastAsia" w:ascii="宋体" w:hAnsi="宋体" w:cs="宋体"/>
                <w:kern w:val="0"/>
                <w:szCs w:val="21"/>
                <w:lang w:val="en-US" w:eastAsia="zh-CN"/>
              </w:rPr>
              <w:t>每一项</w:t>
            </w:r>
            <w:r>
              <w:rPr>
                <w:rFonts w:hint="eastAsia" w:ascii="宋体" w:hAnsi="宋体" w:eastAsia="宋体" w:cs="宋体"/>
                <w:kern w:val="0"/>
                <w:szCs w:val="21"/>
              </w:rPr>
              <w:t>扫描不清楚、不完整或无法辨认的不予认可</w:t>
            </w:r>
            <w:r>
              <w:rPr>
                <w:rFonts w:hint="eastAsia" w:ascii="宋体" w:hAnsi="宋体" w:eastAsia="宋体"/>
                <w:szCs w:val="21"/>
              </w:rPr>
              <w:t>，不提供不得分</w:t>
            </w:r>
            <w:r>
              <w:rPr>
                <w:rFonts w:hint="eastAsia" w:ascii="宋体" w:hAnsi="宋体"/>
                <w:szCs w:val="21"/>
                <w:lang w:eastAsia="zh-CN"/>
              </w:rPr>
              <w:t>。</w:t>
            </w:r>
          </w:p>
        </w:tc>
      </w:tr>
      <w:tr w14:paraId="0F29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461" w:type="dxa"/>
            <w:noWrap w:val="0"/>
            <w:vAlign w:val="center"/>
          </w:tcPr>
          <w:p w14:paraId="33137720">
            <w:pPr>
              <w:spacing w:line="320" w:lineRule="exact"/>
            </w:pPr>
          </w:p>
        </w:tc>
        <w:tc>
          <w:tcPr>
            <w:tcW w:w="1556" w:type="dxa"/>
            <w:vMerge w:val="continue"/>
            <w:noWrap w:val="0"/>
            <w:vAlign w:val="center"/>
          </w:tcPr>
          <w:p w14:paraId="429D4A8E">
            <w:pPr>
              <w:spacing w:line="320" w:lineRule="exact"/>
              <w:ind w:left="105" w:leftChars="50"/>
            </w:pPr>
          </w:p>
        </w:tc>
        <w:tc>
          <w:tcPr>
            <w:tcW w:w="6767" w:type="dxa"/>
            <w:noWrap w:val="0"/>
            <w:vAlign w:val="top"/>
          </w:tcPr>
          <w:p w14:paraId="6F163D8A">
            <w:pPr>
              <w:spacing w:line="360" w:lineRule="auto"/>
              <w:rPr>
                <w:rFonts w:hint="eastAsia" w:ascii="宋体" w:hAnsi="宋体" w:cs="宋体"/>
                <w:lang w:val="en-US" w:eastAsia="zh-CN"/>
              </w:rPr>
            </w:pPr>
            <w:r>
              <w:rPr>
                <w:rFonts w:hint="eastAsia" w:ascii="宋体" w:hAnsi="宋体" w:cs="宋体"/>
                <w:lang w:val="en-US" w:eastAsia="zh-CN"/>
              </w:rPr>
              <w:t>服务承诺（9分）：</w:t>
            </w:r>
          </w:p>
          <w:p w14:paraId="07ABD90A">
            <w:pPr>
              <w:spacing w:line="360" w:lineRule="auto"/>
              <w:rPr>
                <w:rFonts w:hint="default" w:ascii="宋体" w:hAnsi="宋体" w:cs="宋体"/>
                <w:lang w:val="en-US" w:eastAsia="zh-CN"/>
              </w:rPr>
            </w:pPr>
            <w:r>
              <w:rPr>
                <w:rFonts w:hint="eastAsia" w:ascii="宋体" w:hAnsi="宋体" w:cs="宋体"/>
                <w:lang w:val="en-US" w:eastAsia="zh-CN"/>
              </w:rPr>
              <w:t>针对本项目作出有利于项目后续实施的服务措施。</w:t>
            </w:r>
          </w:p>
          <w:p w14:paraId="058394EF">
            <w:pPr>
              <w:spacing w:line="360" w:lineRule="auto"/>
              <w:rPr>
                <w:rFonts w:hint="eastAsia" w:ascii="宋体" w:hAnsi="宋体" w:cs="宋体"/>
                <w:lang w:val="en-US" w:eastAsia="zh-CN"/>
              </w:rPr>
            </w:pPr>
            <w:r>
              <w:rPr>
                <w:rFonts w:hint="eastAsia" w:ascii="宋体" w:hAnsi="宋体" w:eastAsia="宋体" w:cs="宋体"/>
                <w:kern w:val="2"/>
                <w:sz w:val="21"/>
                <w:szCs w:val="21"/>
                <w:lang w:val="en-US" w:eastAsia="zh-CN" w:bidi="ar-SA"/>
              </w:rPr>
              <w:t>①</w:t>
            </w:r>
            <w:r>
              <w:rPr>
                <w:rFonts w:hint="eastAsia" w:ascii="宋体" w:hAnsi="宋体" w:cs="宋体"/>
                <w:lang w:val="en-US" w:eastAsia="zh-CN"/>
              </w:rPr>
              <w:t>服务措施完整、科学合理、针对性强，服务承诺清晰得7-9分；</w:t>
            </w:r>
          </w:p>
          <w:p w14:paraId="7D48163F">
            <w:pPr>
              <w:spacing w:line="360" w:lineRule="auto"/>
              <w:rPr>
                <w:rFonts w:hint="eastAsia" w:ascii="宋体" w:hAnsi="宋体" w:cs="宋体"/>
                <w:lang w:val="en-US" w:eastAsia="zh-CN"/>
              </w:rPr>
            </w:pPr>
            <w:r>
              <w:rPr>
                <w:rFonts w:hint="eastAsia" w:ascii="宋体" w:hAnsi="宋体" w:eastAsia="宋体" w:cs="宋体"/>
                <w:kern w:val="2"/>
                <w:sz w:val="21"/>
                <w:szCs w:val="21"/>
                <w:lang w:val="en-US" w:eastAsia="zh-CN" w:bidi="ar-SA"/>
              </w:rPr>
              <w:t>②</w:t>
            </w:r>
            <w:r>
              <w:rPr>
                <w:rFonts w:hint="eastAsia" w:ascii="宋体" w:hAnsi="宋体" w:cs="宋体"/>
                <w:lang w:val="en-US" w:eastAsia="zh-CN"/>
              </w:rPr>
              <w:t>服务方案一般、针对性一般，服务承诺一般得4-6分；</w:t>
            </w:r>
          </w:p>
          <w:p w14:paraId="55025B07">
            <w:pPr>
              <w:spacing w:line="360" w:lineRule="auto"/>
              <w:rPr>
                <w:rFonts w:hint="eastAsia" w:ascii="宋体" w:hAnsi="宋体" w:cs="宋体"/>
                <w:szCs w:val="21"/>
                <w:lang w:val="en-US" w:eastAsia="zh-CN"/>
              </w:rPr>
            </w:pPr>
            <w:r>
              <w:rPr>
                <w:rFonts w:hint="eastAsia" w:ascii="宋体" w:hAnsi="宋体" w:eastAsia="宋体" w:cs="宋体"/>
                <w:kern w:val="2"/>
                <w:sz w:val="21"/>
                <w:szCs w:val="21"/>
                <w:lang w:val="en-US" w:eastAsia="zh-CN" w:bidi="ar-SA"/>
              </w:rPr>
              <w:t>③</w:t>
            </w:r>
            <w:r>
              <w:rPr>
                <w:rFonts w:hint="eastAsia" w:ascii="宋体" w:hAnsi="宋体" w:cs="宋体"/>
                <w:lang w:val="en-US" w:eastAsia="zh-CN"/>
              </w:rPr>
              <w:t>未针对本项目描述或没有提供的得0-3分。</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9784"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0" w:firstLineChars="200"/>
        <w:jc w:val="left"/>
        <w:rPr>
          <w:rFonts w:hint="eastAsia" w:ascii="宋体" w:hAnsi="宋体" w:cs="宋体"/>
          <w:bCs/>
          <w:sz w:val="24"/>
        </w:rPr>
      </w:pPr>
      <w:bookmarkStart w:id="23" w:name="_Toc17263"/>
      <w:bookmarkStart w:id="24" w:name="_Toc321608397"/>
      <w:bookmarkStart w:id="25" w:name="_Toc11760"/>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91408652"/>
      <w:bookmarkStart w:id="27" w:name="_Toc72505755"/>
      <w:bookmarkStart w:id="28" w:name="_Toc321608400"/>
      <w:bookmarkStart w:id="29" w:name="_Toc355601367"/>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2"/>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5A4E82CC">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郑州市中医院拟定举办5期线上郑州中医名家讲堂，邀请河南省名中医、郑州市名中医、中原名医及其他名中医讲授以慢病防治、中医养生等为主题的讲座。依托河南省级媒体平台AP</w:t>
      </w:r>
      <w:r>
        <w:rPr>
          <w:rFonts w:hint="default" w:ascii="仿宋_GB2312" w:hAnsi="仿宋_GB2312" w:eastAsia="仿宋_GB2312" w:cs="仿宋_GB2312"/>
          <w:color w:val="auto"/>
          <w:kern w:val="2"/>
          <w:sz w:val="28"/>
          <w:szCs w:val="28"/>
          <w:lang w:val="en-US" w:eastAsia="zh-CN" w:bidi="ar-SA"/>
        </w:rPr>
        <w:t>P</w:t>
      </w:r>
      <w:r>
        <w:rPr>
          <w:rFonts w:hint="eastAsia" w:ascii="仿宋_GB2312" w:hAnsi="仿宋_GB2312" w:eastAsia="仿宋_GB2312" w:cs="仿宋_GB2312"/>
          <w:color w:val="auto"/>
          <w:kern w:val="2"/>
          <w:sz w:val="28"/>
          <w:szCs w:val="28"/>
          <w:lang w:val="en-US" w:eastAsia="zh-CN" w:bidi="ar-SA"/>
        </w:rPr>
        <w:t>、视频号、抖音号及郑州市中医院视频号等，采取多平台视频直播的形式，通过名中医大师中医药知识的科普+线上解答疑难问题，实实在在解决群众生活中的各种健康问题。</w:t>
      </w:r>
    </w:p>
    <w:p w14:paraId="34E925A8">
      <w:pPr>
        <w:numPr>
          <w:ilvl w:val="0"/>
          <w:numId w:val="0"/>
        </w:numPr>
        <w:ind w:left="420" w:leftChars="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服务内容：</w:t>
      </w:r>
    </w:p>
    <w:p w14:paraId="3582CDB7">
      <w:pPr>
        <w:autoSpaceDE/>
        <w:autoSpaceDN/>
        <w:spacing w:before="156" w:beforeLines="50"/>
        <w:ind w:firstLine="560" w:firstLineChars="200"/>
        <w:rPr>
          <w:rFonts w:hint="default" w:ascii="仿宋" w:hAnsi="仿宋" w:eastAsia="仿宋" w:cs="仿宋"/>
          <w:b/>
          <w:bCs/>
          <w:sz w:val="28"/>
          <w:szCs w:val="28"/>
          <w:shd w:val="clear" w:color="auto" w:fill="auto"/>
          <w:lang w:val="en-US" w:eastAsia="zh-CN"/>
        </w:rPr>
      </w:pPr>
      <w:r>
        <w:rPr>
          <w:rFonts w:hint="eastAsia" w:ascii="仿宋" w:hAnsi="仿宋" w:eastAsia="仿宋" w:cs="仿宋"/>
          <w:b/>
          <w:bCs/>
          <w:sz w:val="28"/>
          <w:szCs w:val="28"/>
          <w:shd w:val="clear" w:color="auto" w:fill="auto"/>
          <w:lang w:val="en-US"/>
        </w:rPr>
        <w:t>1</w:t>
      </w:r>
      <w:r>
        <w:rPr>
          <w:rFonts w:hint="eastAsia" w:ascii="仿宋" w:hAnsi="仿宋" w:eastAsia="仿宋" w:cs="仿宋"/>
          <w:b/>
          <w:bCs/>
          <w:sz w:val="28"/>
          <w:szCs w:val="28"/>
          <w:shd w:val="clear" w:color="auto" w:fill="auto"/>
          <w:lang w:val="en-US" w:eastAsia="zh-CN"/>
        </w:rPr>
        <w:t>.</w:t>
      </w:r>
      <w:r>
        <w:rPr>
          <w:rFonts w:hint="eastAsia" w:ascii="仿宋" w:hAnsi="仿宋" w:eastAsia="仿宋" w:cs="仿宋"/>
          <w:b/>
          <w:bCs/>
          <w:sz w:val="28"/>
          <w:szCs w:val="28"/>
          <w:shd w:val="clear" w:color="auto" w:fill="auto"/>
          <w:lang w:val="en-US"/>
        </w:rPr>
        <w:t>宣传片拍摄及制作</w:t>
      </w:r>
    </w:p>
    <w:p w14:paraId="7CEBC70B">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宣传片短视频播出平台：河南省级媒体平台</w:t>
      </w:r>
      <w:r>
        <w:rPr>
          <w:rFonts w:hint="default" w:ascii="仿宋_GB2312" w:hAnsi="仿宋_GB2312" w:eastAsia="仿宋_GB2312" w:cs="仿宋_GB2312"/>
          <w:color w:val="auto"/>
          <w:kern w:val="2"/>
          <w:sz w:val="28"/>
          <w:szCs w:val="28"/>
          <w:lang w:val="en-US" w:eastAsia="zh-CN" w:bidi="ar-SA"/>
        </w:rPr>
        <w:t>APP</w:t>
      </w:r>
      <w:r>
        <w:rPr>
          <w:rFonts w:hint="eastAsia" w:ascii="仿宋_GB2312" w:hAnsi="仿宋_GB2312" w:eastAsia="仿宋_GB2312" w:cs="仿宋_GB2312"/>
          <w:color w:val="auto"/>
          <w:kern w:val="2"/>
          <w:sz w:val="28"/>
          <w:szCs w:val="28"/>
          <w:lang w:val="en-US" w:eastAsia="zh-CN" w:bidi="ar-SA"/>
        </w:rPr>
        <w:t>、视频号、抖音号及郑州市中医院视频号等。</w:t>
      </w:r>
    </w:p>
    <w:p w14:paraId="13AE9A63">
      <w:pPr>
        <w:autoSpaceDE/>
        <w:autoSpaceDN/>
        <w:spacing w:before="156" w:beforeLines="50"/>
        <w:ind w:firstLine="560" w:firstLineChars="200"/>
        <w:rPr>
          <w:rFonts w:hint="eastAsia" w:ascii="仿宋" w:hAnsi="仿宋" w:eastAsia="仿宋" w:cs="仿宋"/>
          <w:b/>
          <w:bCs/>
          <w:sz w:val="28"/>
          <w:szCs w:val="28"/>
          <w:shd w:val="clear" w:color="auto" w:fill="auto"/>
        </w:rPr>
      </w:pPr>
      <w:r>
        <w:rPr>
          <w:rFonts w:hint="eastAsia" w:ascii="仿宋" w:hAnsi="仿宋" w:eastAsia="仿宋" w:cs="仿宋"/>
          <w:b/>
          <w:bCs/>
          <w:sz w:val="28"/>
          <w:szCs w:val="28"/>
          <w:shd w:val="clear" w:color="auto" w:fill="auto"/>
          <w:lang w:val="en-US"/>
        </w:rPr>
        <w:t>2</w:t>
      </w:r>
      <w:r>
        <w:rPr>
          <w:rFonts w:hint="eastAsia" w:ascii="仿宋" w:hAnsi="仿宋" w:eastAsia="仿宋" w:cs="仿宋"/>
          <w:b/>
          <w:bCs/>
          <w:sz w:val="28"/>
          <w:szCs w:val="28"/>
          <w:shd w:val="clear" w:color="auto" w:fill="auto"/>
          <w:lang w:val="en-US" w:eastAsia="zh-CN"/>
        </w:rPr>
        <w:t>.视频直播</w:t>
      </w:r>
    </w:p>
    <w:p w14:paraId="6020CF41">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本部分预算主要包括节目创意方案、直播间背景板制作、直播录制、视频制作、直播主持人等内容。</w:t>
      </w:r>
    </w:p>
    <w:p w14:paraId="19CBAAE0">
      <w:pPr>
        <w:numPr>
          <w:ilvl w:val="0"/>
          <w:numId w:val="0"/>
        </w:numPr>
        <w:autoSpaceDE/>
        <w:autoSpaceDN/>
        <w:spacing w:before="156" w:beforeLines="50"/>
        <w:ind w:firstLine="560" w:firstLineChars="200"/>
        <w:rPr>
          <w:rFonts w:hint="eastAsia" w:ascii="仿宋" w:hAnsi="仿宋" w:eastAsia="仿宋" w:cs="仿宋"/>
          <w:b/>
          <w:bCs/>
          <w:sz w:val="28"/>
          <w:szCs w:val="28"/>
          <w:shd w:val="clear" w:color="auto" w:fill="auto"/>
          <w:lang w:val="en-US"/>
        </w:rPr>
      </w:pPr>
      <w:r>
        <w:rPr>
          <w:rFonts w:hint="eastAsia" w:ascii="仿宋_GB2312" w:hAnsi="仿宋_GB2312" w:eastAsia="仿宋_GB2312" w:cs="仿宋_GB2312"/>
          <w:color w:val="auto"/>
          <w:kern w:val="2"/>
          <w:sz w:val="28"/>
          <w:szCs w:val="28"/>
          <w:lang w:val="en-US" w:eastAsia="zh-CN" w:bidi="ar-SA"/>
        </w:rPr>
        <w:t>省级媒体直播播出平台：新闻媒体APP、视频号、抖音号及郑州市中医院视频号等。</w:t>
      </w:r>
    </w:p>
    <w:p w14:paraId="6D534F7C">
      <w:pPr>
        <w:autoSpaceDE/>
        <w:autoSpaceDN/>
        <w:spacing w:before="156" w:beforeLines="50"/>
        <w:ind w:firstLine="560" w:firstLineChars="200"/>
        <w:rPr>
          <w:rFonts w:hint="eastAsia" w:ascii="仿宋" w:hAnsi="仿宋" w:eastAsia="仿宋" w:cs="仿宋"/>
          <w:b/>
          <w:bCs/>
          <w:sz w:val="28"/>
          <w:szCs w:val="28"/>
          <w:shd w:val="clear" w:color="auto" w:fill="auto"/>
          <w:lang w:val="en-US" w:eastAsia="zh-CN"/>
        </w:rPr>
      </w:pPr>
      <w:r>
        <w:rPr>
          <w:rFonts w:hint="eastAsia" w:ascii="仿宋" w:hAnsi="仿宋" w:eastAsia="仿宋" w:cs="仿宋"/>
          <w:b/>
          <w:bCs/>
          <w:sz w:val="28"/>
          <w:szCs w:val="28"/>
          <w:shd w:val="clear" w:color="auto" w:fill="auto"/>
          <w:lang w:val="en-US" w:eastAsia="zh-CN"/>
        </w:rPr>
        <w:t>3.平台推广</w:t>
      </w:r>
    </w:p>
    <w:p w14:paraId="3182FA68">
      <w:pPr>
        <w:pStyle w:val="3"/>
        <w:ind w:firstLine="280" w:firstLineChars="10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仿宋_GB2312" w:hAnsi="仿宋_GB2312" w:eastAsia="仿宋_GB2312" w:cs="仿宋_GB2312"/>
          <w:color w:val="auto"/>
          <w:kern w:val="2"/>
          <w:sz w:val="28"/>
          <w:szCs w:val="28"/>
          <w:lang w:val="en-US" w:eastAsia="zh-CN" w:bidi="ar-SA"/>
        </w:rPr>
        <w:t>主要包括运用乙方旗下常规渠道资源进行推广：主要包括：1、名中医活动预热海报制作(预热海报不少于3张）。2、名中医预热视频制作（预热视频不少于6条）。3、名中医直播视频由郑州市中医院视频号发布之后的线上热度推广、名中医节目视频直播邀请转发推广。4、名中医视频热点拆条和微博热推。5、名中医直播互动和疑难解答等内容。</w:t>
      </w:r>
      <w:r>
        <w:rPr>
          <w:rFonts w:hint="eastAsia" w:ascii="宋体" w:hAnsi="宋体" w:eastAsia="宋体" w:cs="宋体"/>
          <w:b/>
          <w:color w:val="auto"/>
          <w:spacing w:val="20"/>
          <w:kern w:val="0"/>
          <w:sz w:val="24"/>
          <w:szCs w:val="24"/>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               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3F5127C9">
      <w:pPr>
        <w:spacing w:line="520" w:lineRule="exact"/>
        <w:jc w:val="center"/>
        <w:rPr>
          <w:rFonts w:hint="eastAsia" w:ascii="方正小标宋简体" w:hAnsi="方正小标宋简体" w:eastAsia="方正小标宋简体" w:cs="方正小标宋简体"/>
          <w:sz w:val="32"/>
          <w:szCs w:val="32"/>
          <w:lang w:val="en-US" w:eastAsia="zh-CN"/>
        </w:rPr>
      </w:pPr>
      <w:bookmarkStart w:id="31" w:name="_Toc17448"/>
      <w:bookmarkStart w:id="32" w:name="_Toc23596"/>
      <w:bookmarkStart w:id="33" w:name="_Toc350259568"/>
      <w:bookmarkStart w:id="34" w:name="_Toc350258931"/>
      <w:bookmarkStart w:id="35" w:name="_Toc350258845"/>
      <w:bookmarkStart w:id="36" w:name="_Toc350259610"/>
      <w:bookmarkStart w:id="37" w:name="_Toc350259109"/>
      <w:bookmarkStart w:id="38" w:name="_Toc350259036"/>
      <w:r>
        <w:rPr>
          <w:rFonts w:hint="eastAsia" w:ascii="方正小标宋简体" w:hAnsi="方正小标宋简体" w:eastAsia="方正小标宋简体" w:cs="方正小标宋简体"/>
          <w:sz w:val="32"/>
          <w:szCs w:val="32"/>
        </w:rPr>
        <w:t>郑州市中医院</w:t>
      </w:r>
    </w:p>
    <w:p w14:paraId="4CDAF2C1">
      <w:pPr>
        <w:spacing w:line="52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eastAsia="zh-CN"/>
        </w:rPr>
        <w:t>《郑州</w:t>
      </w:r>
      <w:r>
        <w:rPr>
          <w:rFonts w:hint="eastAsia" w:ascii="方正小标宋简体" w:hAnsi="方正小标宋简体" w:eastAsia="方正小标宋简体" w:cs="方正小标宋简体"/>
          <w:sz w:val="32"/>
          <w:szCs w:val="32"/>
          <w:lang w:val="en-US" w:eastAsia="zh-CN"/>
        </w:rPr>
        <w:t>中医名家讲堂</w:t>
      </w: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rPr>
        <w:t>合作协议</w:t>
      </w:r>
    </w:p>
    <w:p w14:paraId="28A2329D">
      <w:pPr>
        <w:pStyle w:val="3"/>
      </w:pPr>
    </w:p>
    <w:p w14:paraId="1B0D9AA6">
      <w:pPr>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甲方：郑州市中医院</w:t>
      </w:r>
    </w:p>
    <w:p w14:paraId="75C0D688">
      <w:pPr>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乙方：</w:t>
      </w:r>
    </w:p>
    <w:p w14:paraId="450426E5">
      <w:pPr>
        <w:pStyle w:val="3"/>
        <w:rPr>
          <w:rFonts w:hint="default"/>
          <w:sz w:val="28"/>
          <w:szCs w:val="28"/>
          <w:lang w:val="en-US" w:eastAsia="zh-CN"/>
        </w:rPr>
      </w:pPr>
    </w:p>
    <w:p w14:paraId="4D8F44C8">
      <w:pPr>
        <w:ind w:firstLine="560" w:firstLineChars="200"/>
        <w:jc w:val="both"/>
        <w:rPr>
          <w:rFonts w:hint="default"/>
          <w:sz w:val="28"/>
          <w:szCs w:val="28"/>
          <w:lang w:val="en-US" w:eastAsia="zh-CN"/>
        </w:rPr>
      </w:pPr>
      <w:r>
        <w:rPr>
          <w:rFonts w:hint="eastAsia" w:ascii="仿宋_GB2312" w:hAnsi="仿宋_GB2312" w:eastAsia="仿宋_GB2312" w:cs="仿宋_GB2312"/>
          <w:color w:val="auto"/>
          <w:sz w:val="28"/>
          <w:szCs w:val="28"/>
          <w:lang w:val="en-US" w:eastAsia="zh-CN"/>
        </w:rPr>
        <w:t>郑州中医名家讲堂工作是一项持续性服务百姓健康的健康科普活动，在开展中医健康知识的宣教，提升人民群众对健康的认识，提高群众中医保健技能，增强人民群众的身体素质，弘扬祖国传统中医文化方面发挥着重要的作用。为进一步扩大郑州中医名家讲堂的影响力，郑州中医名家讲堂将持续创新传播模式，通过构建“名家领航+百姓获益”的双向赋能机制，助力中医药文化在传承创新中焕发时代生机。</w:t>
      </w:r>
    </w:p>
    <w:p w14:paraId="737BA62C">
      <w:pPr>
        <w:pStyle w:val="10"/>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甲方拟于2025年度，举办5场郑州中医名家讲堂线上科普宣传活动，依托乙方节目，通过传统广播和全媒体资源向全省、全国宣传健康科普知识，甲乙双方根据《中华人民共和国民法典》以及相关法律行政法规的规定，订立此协议，以资共同遵守。</w:t>
      </w:r>
    </w:p>
    <w:p w14:paraId="49AC04FA">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rPr>
        <w:t>一、合作安排</w:t>
      </w:r>
    </w:p>
    <w:p w14:paraId="7D2913FD">
      <w:pPr>
        <w:pStyle w:val="10"/>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乙方负责本次活动的全媒体宣传。甲方将给予乙方与本次活动相关的配合工作。</w:t>
      </w:r>
    </w:p>
    <w:p w14:paraId="3E59885A">
      <w:pPr>
        <w:pStyle w:val="10"/>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服务期限：自合同签订之日起至全部5场活动执行及合同约定的所有宣传推广服务完成之日止，但最迟不超过2026年6月30日。</w:t>
      </w:r>
    </w:p>
    <w:p w14:paraId="7A8B7A7A">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rPr>
        <w:t>二、活动方案</w:t>
      </w:r>
    </w:p>
    <w:p w14:paraId="25DBBAFF">
      <w:pPr>
        <w:pStyle w:val="10"/>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郑州市中医院拟定举办5期线上郑州中医名家讲堂，邀请河南省名中医、郑州市名中医、中原名医及其他名中医讲授以慢病防治、中医养生等为主题的讲座。依托河南省级媒体平台AP</w:t>
      </w:r>
      <w:r>
        <w:rPr>
          <w:rFonts w:hint="default" w:ascii="仿宋_GB2312" w:hAnsi="仿宋_GB2312" w:eastAsia="仿宋_GB2312" w:cs="仿宋_GB2312"/>
          <w:color w:val="auto"/>
          <w:kern w:val="2"/>
          <w:sz w:val="28"/>
          <w:szCs w:val="28"/>
          <w:lang w:val="en-US" w:eastAsia="zh-CN" w:bidi="ar-SA"/>
        </w:rPr>
        <w:t>P</w:t>
      </w:r>
      <w:r>
        <w:rPr>
          <w:rFonts w:hint="eastAsia" w:ascii="仿宋_GB2312" w:hAnsi="仿宋_GB2312" w:eastAsia="仿宋_GB2312" w:cs="仿宋_GB2312"/>
          <w:color w:val="auto"/>
          <w:kern w:val="2"/>
          <w:sz w:val="28"/>
          <w:szCs w:val="28"/>
          <w:lang w:val="en-US" w:eastAsia="zh-CN" w:bidi="ar-SA"/>
        </w:rPr>
        <w:t>、视频号、</w:t>
      </w:r>
      <w:bookmarkStart w:id="39" w:name="OLE_LINK2"/>
      <w:r>
        <w:rPr>
          <w:rFonts w:hint="eastAsia" w:ascii="仿宋_GB2312" w:hAnsi="仿宋_GB2312" w:eastAsia="仿宋_GB2312" w:cs="仿宋_GB2312"/>
          <w:color w:val="auto"/>
          <w:kern w:val="2"/>
          <w:sz w:val="28"/>
          <w:szCs w:val="28"/>
          <w:lang w:val="en-US" w:eastAsia="zh-CN" w:bidi="ar-SA"/>
        </w:rPr>
        <w:t>抖音号及郑州市中医院视频号等</w:t>
      </w:r>
      <w:bookmarkEnd w:id="39"/>
      <w:r>
        <w:rPr>
          <w:rFonts w:hint="eastAsia" w:ascii="仿宋_GB2312" w:hAnsi="仿宋_GB2312" w:eastAsia="仿宋_GB2312" w:cs="仿宋_GB2312"/>
          <w:color w:val="auto"/>
          <w:kern w:val="2"/>
          <w:sz w:val="28"/>
          <w:szCs w:val="28"/>
          <w:lang w:val="en-US" w:eastAsia="zh-CN" w:bidi="ar-SA"/>
        </w:rPr>
        <w:t>，采取多平台视频直播的形式，通过名中医大师中医药知识的科普+线上解答疑难问题，实实在在解决群众生活中的各种健康问题。节目总时长60分钟 。共计5场。</w:t>
      </w:r>
    </w:p>
    <w:p w14:paraId="12163F18">
      <w:pPr>
        <w:pStyle w:val="10"/>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同时，乙方将对本次活动给予全媒体宣传。</w:t>
      </w:r>
    </w:p>
    <w:p w14:paraId="0EBB5F7D">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rPr>
        <w:t>三、费用</w:t>
      </w:r>
    </w:p>
    <w:p w14:paraId="1330889F">
      <w:pPr>
        <w:pStyle w:val="10"/>
        <w:ind w:firstLine="560" w:firstLineChars="200"/>
        <w:rPr>
          <w:rFonts w:hint="eastAsia" w:ascii="仿宋_GB2312" w:hAnsi="仿宋_GB2312" w:eastAsia="仿宋_GB2312" w:cs="仿宋_GB2312"/>
          <w:color w:val="auto"/>
          <w:kern w:val="2"/>
          <w:sz w:val="28"/>
          <w:szCs w:val="28"/>
          <w:lang w:val="en-US" w:eastAsia="zh-CN" w:bidi="ar-SA"/>
        </w:rPr>
      </w:pPr>
      <w:bookmarkStart w:id="40" w:name="_Hlk98318775"/>
      <w:r>
        <w:rPr>
          <w:rFonts w:hint="eastAsia" w:ascii="仿宋_GB2312" w:hAnsi="仿宋_GB2312" w:eastAsia="仿宋_GB2312" w:cs="仿宋_GB2312"/>
          <w:color w:val="auto"/>
          <w:kern w:val="2"/>
          <w:sz w:val="28"/>
          <w:szCs w:val="28"/>
          <w:lang w:val="en-US" w:eastAsia="zh-CN" w:bidi="ar-SA"/>
        </w:rPr>
        <w:t>5场活动总经费共计</w:t>
      </w:r>
      <w:bookmarkEnd w:id="40"/>
      <w:r>
        <w:rPr>
          <w:rFonts w:hint="eastAsia" w:ascii="仿宋_GB2312" w:hAnsi="仿宋_GB2312" w:eastAsia="仿宋_GB2312" w:cs="仿宋_GB2312"/>
          <w:color w:val="auto"/>
          <w:kern w:val="2"/>
          <w:sz w:val="28"/>
          <w:szCs w:val="28"/>
          <w:lang w:val="en-US" w:eastAsia="zh-CN" w:bidi="ar-SA"/>
        </w:rPr>
        <w:t>人民币</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元（大写：人民币</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圆整），该费用包含本协议的所有费用。</w:t>
      </w:r>
    </w:p>
    <w:p w14:paraId="74EDB22D">
      <w:pPr>
        <w:spacing w:line="520" w:lineRule="exact"/>
        <w:ind w:firstLine="560" w:firstLineChars="200"/>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四、服务内容</w:t>
      </w:r>
    </w:p>
    <w:p w14:paraId="1A20FB4A">
      <w:pPr>
        <w:autoSpaceDE/>
        <w:autoSpaceDN/>
        <w:spacing w:before="156" w:beforeLines="50"/>
        <w:ind w:firstLine="560" w:firstLineChars="200"/>
        <w:rPr>
          <w:rFonts w:hint="default" w:ascii="仿宋" w:hAnsi="仿宋" w:eastAsia="仿宋" w:cs="仿宋"/>
          <w:b/>
          <w:bCs/>
          <w:sz w:val="28"/>
          <w:szCs w:val="28"/>
          <w:shd w:val="clear" w:color="auto" w:fill="auto"/>
          <w:lang w:val="en-US" w:eastAsia="zh-CN"/>
        </w:rPr>
      </w:pPr>
      <w:r>
        <w:rPr>
          <w:rFonts w:hint="eastAsia" w:ascii="仿宋" w:hAnsi="仿宋" w:eastAsia="仿宋" w:cs="仿宋"/>
          <w:b/>
          <w:bCs/>
          <w:sz w:val="28"/>
          <w:szCs w:val="28"/>
          <w:shd w:val="clear" w:color="auto" w:fill="auto"/>
          <w:lang w:val="en-US"/>
        </w:rPr>
        <w:t>1</w:t>
      </w:r>
      <w:r>
        <w:rPr>
          <w:rFonts w:hint="eastAsia" w:ascii="仿宋" w:hAnsi="仿宋" w:eastAsia="仿宋" w:cs="仿宋"/>
          <w:b/>
          <w:bCs/>
          <w:sz w:val="28"/>
          <w:szCs w:val="28"/>
          <w:shd w:val="clear" w:color="auto" w:fill="auto"/>
          <w:lang w:val="en-US" w:eastAsia="zh-CN"/>
        </w:rPr>
        <w:t>.</w:t>
      </w:r>
      <w:r>
        <w:rPr>
          <w:rFonts w:hint="eastAsia" w:ascii="仿宋" w:hAnsi="仿宋" w:eastAsia="仿宋" w:cs="仿宋"/>
          <w:b/>
          <w:bCs/>
          <w:sz w:val="28"/>
          <w:szCs w:val="28"/>
          <w:shd w:val="clear" w:color="auto" w:fill="auto"/>
          <w:lang w:val="en-US"/>
        </w:rPr>
        <w:t>宣传片拍摄及制作</w:t>
      </w:r>
    </w:p>
    <w:p w14:paraId="166FF9F4">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宣传片短视频播出平台：河南省级媒体平台</w:t>
      </w:r>
      <w:r>
        <w:rPr>
          <w:rFonts w:hint="default" w:ascii="仿宋_GB2312" w:hAnsi="仿宋_GB2312" w:eastAsia="仿宋_GB2312" w:cs="仿宋_GB2312"/>
          <w:color w:val="auto"/>
          <w:kern w:val="2"/>
          <w:sz w:val="28"/>
          <w:szCs w:val="28"/>
          <w:lang w:val="en-US" w:eastAsia="zh-CN" w:bidi="ar-SA"/>
        </w:rPr>
        <w:t>APP</w:t>
      </w:r>
      <w:r>
        <w:rPr>
          <w:rFonts w:hint="eastAsia" w:ascii="仿宋_GB2312" w:hAnsi="仿宋_GB2312" w:eastAsia="仿宋_GB2312" w:cs="仿宋_GB2312"/>
          <w:color w:val="auto"/>
          <w:kern w:val="2"/>
          <w:sz w:val="28"/>
          <w:szCs w:val="28"/>
          <w:lang w:val="en-US" w:eastAsia="zh-CN" w:bidi="ar-SA"/>
        </w:rPr>
        <w:t>、视频号、抖音号及郑州市中医院视频号等。</w:t>
      </w:r>
    </w:p>
    <w:p w14:paraId="1FEEA552">
      <w:pPr>
        <w:autoSpaceDE/>
        <w:autoSpaceDN/>
        <w:spacing w:before="156" w:beforeLines="50"/>
        <w:ind w:firstLine="560" w:firstLineChars="200"/>
        <w:rPr>
          <w:rFonts w:hint="eastAsia" w:ascii="仿宋" w:hAnsi="仿宋" w:eastAsia="仿宋" w:cs="仿宋"/>
          <w:b/>
          <w:bCs/>
          <w:sz w:val="28"/>
          <w:szCs w:val="28"/>
          <w:shd w:val="clear" w:color="auto" w:fill="auto"/>
        </w:rPr>
      </w:pPr>
      <w:r>
        <w:rPr>
          <w:rFonts w:hint="eastAsia" w:ascii="仿宋" w:hAnsi="仿宋" w:eastAsia="仿宋" w:cs="仿宋"/>
          <w:b/>
          <w:bCs/>
          <w:sz w:val="28"/>
          <w:szCs w:val="28"/>
          <w:shd w:val="clear" w:color="auto" w:fill="auto"/>
          <w:lang w:val="en-US"/>
        </w:rPr>
        <w:t>2</w:t>
      </w:r>
      <w:r>
        <w:rPr>
          <w:rFonts w:hint="eastAsia" w:ascii="仿宋" w:hAnsi="仿宋" w:eastAsia="仿宋" w:cs="仿宋"/>
          <w:b/>
          <w:bCs/>
          <w:sz w:val="28"/>
          <w:szCs w:val="28"/>
          <w:shd w:val="clear" w:color="auto" w:fill="auto"/>
          <w:lang w:val="en-US" w:eastAsia="zh-CN"/>
        </w:rPr>
        <w:t>.视频直播</w:t>
      </w:r>
    </w:p>
    <w:p w14:paraId="1FDCB759">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本部分预算主要包括节目创意方案、直播间背景板制作、直播录制、视频制作、直播主持人等内容。</w:t>
      </w:r>
    </w:p>
    <w:p w14:paraId="1178FF9B">
      <w:pPr>
        <w:pStyle w:val="3"/>
        <w:ind w:firstLine="280" w:firstLineChars="1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省级媒体直播播出平台：新闻媒体APP、视频号、抖音号及郑州市中医院视频号等。</w:t>
      </w:r>
    </w:p>
    <w:p w14:paraId="0DB53DFE">
      <w:pPr>
        <w:pStyle w:val="3"/>
        <w:ind w:firstLine="280" w:firstLineChars="1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每场视频直播结束后十个工作日内将视频直播内容拷贝至5份U盘交付甲方，节目版权归甲方所有。</w:t>
      </w:r>
    </w:p>
    <w:p w14:paraId="1EE4CD15">
      <w:pPr>
        <w:numPr>
          <w:ilvl w:val="0"/>
          <w:numId w:val="3"/>
        </w:numPr>
        <w:autoSpaceDE/>
        <w:autoSpaceDN/>
        <w:spacing w:before="156" w:beforeLines="50"/>
        <w:ind w:left="420" w:leftChars="0" w:firstLine="420" w:firstLineChars="0"/>
        <w:rPr>
          <w:rFonts w:hint="eastAsia" w:ascii="仿宋" w:hAnsi="仿宋" w:eastAsia="仿宋" w:cs="仿宋"/>
          <w:b/>
          <w:bCs/>
          <w:sz w:val="28"/>
          <w:szCs w:val="28"/>
          <w:shd w:val="clear" w:color="auto" w:fill="auto"/>
          <w:lang w:val="en-US"/>
        </w:rPr>
      </w:pPr>
      <w:r>
        <w:rPr>
          <w:rFonts w:hint="eastAsia" w:ascii="仿宋" w:hAnsi="仿宋" w:eastAsia="仿宋" w:cs="仿宋"/>
          <w:b/>
          <w:bCs/>
          <w:sz w:val="28"/>
          <w:szCs w:val="28"/>
          <w:shd w:val="clear" w:color="auto" w:fill="auto"/>
          <w:lang w:val="en-US" w:eastAsia="zh-CN"/>
        </w:rPr>
        <w:t>平台推广</w:t>
      </w:r>
    </w:p>
    <w:p w14:paraId="27999A8E">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主要包括运用乙方旗下常规渠道资源进行推广：主要包括：1、名中医活动预热海报制作(预热海报不少于3张）。2、名中医预热视频制作（预热视频不少于6条）。3、名中医直播视频由郑州市中医院视频号发布之后的线上热度推广、名中医节目视频直播邀请转发推广。4、名中医视频热点拆条和微博热推。5、名中医直播互动和疑难解答等内容。</w:t>
      </w:r>
    </w:p>
    <w:p w14:paraId="47C89719">
      <w:pPr>
        <w:pStyle w:val="4"/>
        <w:rPr>
          <w:rFonts w:hint="eastAsia"/>
          <w:sz w:val="28"/>
          <w:szCs w:val="28"/>
          <w:lang w:eastAsia="zh-CN"/>
        </w:rPr>
      </w:pPr>
    </w:p>
    <w:p w14:paraId="36AED005">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lang w:val="en-US" w:eastAsia="zh-CN"/>
        </w:rPr>
        <w:t>五</w:t>
      </w:r>
      <w:r>
        <w:rPr>
          <w:rFonts w:hint="eastAsia" w:ascii="黑体" w:hAnsi="黑体" w:eastAsia="黑体" w:cs="黑体"/>
          <w:sz w:val="28"/>
          <w:szCs w:val="28"/>
        </w:rPr>
        <w:t>、双方的权利义务</w:t>
      </w:r>
    </w:p>
    <w:p w14:paraId="6A4B5B97">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1.宣传内容提供方为甲方，甲方需保证内容真实合法，不侵犯任何第三方合法权益，符合《广告法》关于医疗广告的相关规定。</w:t>
      </w:r>
    </w:p>
    <w:p w14:paraId="5FC73457">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2.乙方要按照甲方要求，开展全媒体宣传。乙方有权对甲方提供的宣传内容进行审核，不符合《广告法》关于医疗广告的相关规定的，乙方有权要求甲方予以修改，甲方拒绝修改的，乙方有权拒绝播出。</w:t>
      </w:r>
    </w:p>
    <w:p w14:paraId="47077A38">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3.甲方享有宣传内容的知识产权，乙方未经甲方同意，不得擅自使用。</w:t>
      </w:r>
    </w:p>
    <w:p w14:paraId="67BF8431">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4.甲方不得擅自更改或撤销已发布的信息稿件。如因特别原因需要撤销信息稿件的，应以书面签章形式通知乙方。</w:t>
      </w:r>
    </w:p>
    <w:p w14:paraId="4B4FEB36">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5.甲方、乙方必须严格遵守保密纪律，本协议所执行的价格为保密价格。发现一方泄密的，</w:t>
      </w:r>
      <w:r>
        <w:rPr>
          <w:rFonts w:hint="default" w:ascii="仿宋_GB2312" w:hAnsi="仿宋_GB2312" w:eastAsia="仿宋_GB2312" w:cs="仿宋_GB2312"/>
          <w:color w:val="auto"/>
          <w:kern w:val="2"/>
          <w:sz w:val="28"/>
          <w:szCs w:val="28"/>
          <w:lang w:val="en-US" w:eastAsia="zh-CN" w:bidi="ar-SA"/>
        </w:rPr>
        <w:t>应赔偿因此给守约方造成的一切经济损失（包括但不限于直接损失、律师费、诉讼费等）</w:t>
      </w:r>
      <w:r>
        <w:rPr>
          <w:rFonts w:hint="eastAsia" w:ascii="仿宋_GB2312" w:hAnsi="仿宋_GB2312" w:eastAsia="仿宋_GB2312" w:cs="仿宋_GB2312"/>
          <w:color w:val="auto"/>
          <w:kern w:val="2"/>
          <w:sz w:val="28"/>
          <w:szCs w:val="28"/>
          <w:lang w:val="en-US" w:eastAsia="zh-CN" w:bidi="ar-SA"/>
        </w:rPr>
        <w:t>。</w:t>
      </w:r>
    </w:p>
    <w:p w14:paraId="5BB63F8F">
      <w:pPr>
        <w:spacing w:line="52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六</w:t>
      </w:r>
      <w:r>
        <w:rPr>
          <w:rFonts w:hint="eastAsia" w:ascii="黑体" w:hAnsi="黑体" w:eastAsia="黑体" w:cs="黑体"/>
          <w:sz w:val="28"/>
          <w:szCs w:val="28"/>
        </w:rPr>
        <w:t>、付款方式及时间</w:t>
      </w:r>
    </w:p>
    <w:p w14:paraId="59A6CA5F">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（一）乙方收款账户信息</w:t>
      </w:r>
    </w:p>
    <w:p w14:paraId="02F9EF3E">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户名：</w:t>
      </w:r>
    </w:p>
    <w:p w14:paraId="4F23C8BA">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账号：</w:t>
      </w:r>
    </w:p>
    <w:p w14:paraId="2AADDDC2">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开户行：</w:t>
      </w:r>
    </w:p>
    <w:p w14:paraId="5C5D49DE">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税号：</w:t>
      </w:r>
    </w:p>
    <w:p w14:paraId="32B70E96">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（二）甲方开票信息：</w:t>
      </w:r>
    </w:p>
    <w:p w14:paraId="27C41F64">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纳税人识别号：</w:t>
      </w:r>
    </w:p>
    <w:p w14:paraId="79165C94">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信用代码：</w:t>
      </w:r>
    </w:p>
    <w:p w14:paraId="2972ACFF">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名称： </w:t>
      </w:r>
    </w:p>
    <w:p w14:paraId="56607AEF">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地    址： 郑州市文化宫路65号，汝河路91号</w:t>
      </w:r>
    </w:p>
    <w:p w14:paraId="5560BA56">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银行户名：</w:t>
      </w:r>
    </w:p>
    <w:p w14:paraId="3E9BC3C9">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开 户 行：</w:t>
      </w:r>
    </w:p>
    <w:p w14:paraId="23139DC8">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账    号：</w:t>
      </w:r>
    </w:p>
    <w:p w14:paraId="7CFB50F7">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甲方转账之前，乙方须提供对应金额的增值税普通发票，未及时提供的，甲方有权暂缓支付且不承担违约责任。</w:t>
      </w:r>
    </w:p>
    <w:p w14:paraId="781A979C">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自本合同合作项目签约后，甲方需向乙方支付本合同金额的50%（计人民币</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圆整，小写:￥</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元）；自本合同合作项目开始执行时，甲方需向乙方支付本合同金额的40%（计人民币</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圆整，小写:￥</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元）；根据项目开展情况，由甲方评估后向乙方支付本合同金额的10% （计人民币</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圆整，小写:￥</w:t>
      </w:r>
      <w:r>
        <w:rPr>
          <w:rFonts w:hint="eastAsia" w:ascii="仿宋_GB2312" w:hAnsi="仿宋_GB2312" w:eastAsia="仿宋_GB2312" w:cs="仿宋_GB2312"/>
          <w:color w:val="auto"/>
          <w:kern w:val="2"/>
          <w:sz w:val="28"/>
          <w:szCs w:val="28"/>
          <w:u w:val="single"/>
          <w:lang w:val="en-US" w:eastAsia="zh-CN" w:bidi="ar-SA"/>
        </w:rPr>
        <w:t xml:space="preserve">       </w:t>
      </w:r>
      <w:r>
        <w:rPr>
          <w:rFonts w:hint="eastAsia" w:ascii="仿宋_GB2312" w:hAnsi="仿宋_GB2312" w:eastAsia="仿宋_GB2312" w:cs="仿宋_GB2312"/>
          <w:color w:val="auto"/>
          <w:kern w:val="2"/>
          <w:sz w:val="28"/>
          <w:szCs w:val="28"/>
          <w:lang w:val="en-US" w:eastAsia="zh-CN" w:bidi="ar-SA"/>
        </w:rPr>
        <w:t>元）。</w:t>
      </w:r>
    </w:p>
    <w:p w14:paraId="6DE7F6A9">
      <w:pPr>
        <w:spacing w:line="520" w:lineRule="exact"/>
        <w:ind w:firstLine="560" w:firstLineChars="20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七、违约责任</w:t>
      </w:r>
    </w:p>
    <w:p w14:paraId="7641920D">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1.甲方应为乙方及时提供强化督查相关资料，并为采访、制作节目提供便利。</w:t>
      </w:r>
    </w:p>
    <w:p w14:paraId="76769A78">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2.在甲方未按协议规定的付款时间和金额履行支付义务的情况下，经过有效提醒后仍未付款的，乙方有权暂停或终止合同项下的制作或播出服务，直至甲方履行完付款义务为止。</w:t>
      </w:r>
    </w:p>
    <w:p w14:paraId="6FD1D8CD">
      <w:pPr>
        <w:spacing w:line="520" w:lineRule="exact"/>
        <w:ind w:firstLine="560" w:firstLineChars="20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3.乙方应按时制作完成并播出甲方节目，如因乙方的失误造成甲方节目错播、漏播，应为甲方在同时段按照错一补一、漏一补二的原则给予补播。10个工作日内完成补播。</w:t>
      </w:r>
      <w:r>
        <w:rPr>
          <w:rFonts w:hint="default" w:ascii="仿宋_GB2312" w:hAnsi="仿宋_GB2312" w:eastAsia="仿宋_GB2312" w:cs="仿宋_GB2312"/>
          <w:color w:val="auto"/>
          <w:kern w:val="2"/>
          <w:sz w:val="28"/>
          <w:szCs w:val="28"/>
          <w:lang w:val="en-US" w:eastAsia="zh-CN" w:bidi="ar-SA"/>
        </w:rPr>
        <w:t>乙方有其他违约行为造成甲方损失的，甲方有权要求乙方在合理期限内整改，逾期未整改或整改后仍不符合要求的，甲方有权按一定比例扣除相应费用，并要求乙方赔偿损失并承担本合同20%的违约责任。</w:t>
      </w:r>
    </w:p>
    <w:p w14:paraId="6D7E2A83">
      <w:pPr>
        <w:spacing w:line="520" w:lineRule="exact"/>
        <w:ind w:firstLine="560" w:firstLineChars="200"/>
        <w:rPr>
          <w:rFonts w:hint="default" w:ascii="仿宋" w:hAnsi="仿宋" w:eastAsia="仿宋" w:cs="仿宋"/>
          <w:sz w:val="28"/>
          <w:szCs w:val="28"/>
          <w:lang w:val="en-US"/>
        </w:rPr>
      </w:pPr>
    </w:p>
    <w:p w14:paraId="040F6596">
      <w:pPr>
        <w:spacing w:line="520" w:lineRule="exact"/>
        <w:ind w:firstLine="560" w:firstLineChars="200"/>
        <w:rPr>
          <w:rFonts w:ascii="黑体" w:hAnsi="黑体" w:eastAsia="黑体" w:cs="黑体"/>
          <w:sz w:val="28"/>
          <w:szCs w:val="28"/>
        </w:rPr>
      </w:pPr>
      <w:r>
        <w:rPr>
          <w:rFonts w:hint="eastAsia" w:ascii="黑体" w:hAnsi="黑体" w:eastAsia="黑体" w:cs="黑体"/>
          <w:sz w:val="28"/>
          <w:szCs w:val="28"/>
          <w:lang w:val="en-US" w:eastAsia="zh-CN"/>
        </w:rPr>
        <w:t>八</w:t>
      </w:r>
      <w:r>
        <w:rPr>
          <w:rFonts w:hint="eastAsia" w:ascii="黑体" w:hAnsi="黑体" w:eastAsia="黑体" w:cs="黑体"/>
          <w:sz w:val="28"/>
          <w:szCs w:val="28"/>
        </w:rPr>
        <w:t>、其他约定</w:t>
      </w:r>
    </w:p>
    <w:p w14:paraId="765DDA23">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1.甲、乙任何一方因不可抗力（如自然灾害、国家或政府的法律法规及相关政策等）无法履行协议的，双方均不负责任，但应及时以书面形式通知对方，出具证明，并协商解决相关事宜。</w:t>
      </w:r>
    </w:p>
    <w:p w14:paraId="6FFB5CAD">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2.如双方就本协议内容或者执行发生任何争议，双方应友好协商，协商不成时，双方同意将向甲方所在地起诉。本协议如有未尽事宜，须由双方协商一致作出补充协议。该补充协议与本协议具有同等效力。</w:t>
      </w:r>
    </w:p>
    <w:p w14:paraId="6C5A204E">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甲方(盖章)：</w:t>
      </w:r>
    </w:p>
    <w:p w14:paraId="20B364B5">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法定代表人或负责人(签字)：</w:t>
      </w:r>
    </w:p>
    <w:p w14:paraId="63DA317A">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日期：    年    月   日</w:t>
      </w:r>
    </w:p>
    <w:p w14:paraId="6B487443">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p>
    <w:p w14:paraId="59594175">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乙方(盖章)：</w:t>
      </w:r>
    </w:p>
    <w:p w14:paraId="71A24707">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法定代表人或负责人(签字)：</w:t>
      </w:r>
    </w:p>
    <w:p w14:paraId="1B78EA84">
      <w:pPr>
        <w:spacing w:line="520" w:lineRule="exact"/>
        <w:ind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日期：    年    月   日</w:t>
      </w:r>
    </w:p>
    <w:p w14:paraId="0547880D">
      <w:pPr>
        <w:spacing w:line="360" w:lineRule="auto"/>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1AF4C5EF">
      <w:pPr>
        <w:pStyle w:val="12"/>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2"/>
        <w:spacing w:line="360" w:lineRule="auto"/>
        <w:rPr>
          <w:rFonts w:hint="eastAsia" w:hAnsi="宋体" w:cs="宋体"/>
          <w:color w:val="000000"/>
          <w:sz w:val="24"/>
          <w:szCs w:val="24"/>
        </w:rPr>
      </w:pPr>
    </w:p>
    <w:p w14:paraId="6E08C6CA">
      <w:pPr>
        <w:pStyle w:val="12"/>
        <w:spacing w:line="360" w:lineRule="auto"/>
        <w:rPr>
          <w:rFonts w:hint="eastAsia" w:hAnsi="宋体" w:cs="宋体"/>
          <w:color w:val="000000"/>
          <w:sz w:val="24"/>
          <w:szCs w:val="24"/>
        </w:rPr>
      </w:pPr>
    </w:p>
    <w:p w14:paraId="76C2EF66">
      <w:pPr>
        <w:pStyle w:val="12"/>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2"/>
        <w:spacing w:line="360" w:lineRule="auto"/>
        <w:jc w:val="center"/>
        <w:rPr>
          <w:rFonts w:hint="eastAsia" w:hAnsi="宋体" w:cs="宋体"/>
          <w:color w:val="000000"/>
          <w:sz w:val="24"/>
          <w:szCs w:val="24"/>
        </w:rPr>
      </w:pPr>
    </w:p>
    <w:p w14:paraId="6CA8A5FC">
      <w:pPr>
        <w:pStyle w:val="12"/>
        <w:spacing w:line="360" w:lineRule="auto"/>
        <w:jc w:val="center"/>
        <w:rPr>
          <w:rFonts w:hint="eastAsia" w:hAnsi="宋体" w:cs="宋体"/>
          <w:color w:val="000000"/>
          <w:sz w:val="24"/>
          <w:szCs w:val="24"/>
        </w:rPr>
      </w:pPr>
    </w:p>
    <w:p w14:paraId="440885AC">
      <w:pPr>
        <w:pStyle w:val="12"/>
        <w:spacing w:line="360" w:lineRule="auto"/>
        <w:jc w:val="center"/>
        <w:rPr>
          <w:rFonts w:hint="eastAsia" w:hAnsi="宋体" w:cs="宋体"/>
          <w:color w:val="000000"/>
          <w:sz w:val="24"/>
          <w:szCs w:val="24"/>
        </w:rPr>
      </w:pPr>
    </w:p>
    <w:p w14:paraId="6D68CE64">
      <w:pPr>
        <w:pStyle w:val="12"/>
        <w:spacing w:line="360" w:lineRule="auto"/>
        <w:jc w:val="center"/>
        <w:rPr>
          <w:rFonts w:hint="eastAsia" w:hAnsi="宋体" w:cs="宋体"/>
          <w:color w:val="000000"/>
          <w:sz w:val="24"/>
          <w:szCs w:val="24"/>
        </w:rPr>
      </w:pPr>
    </w:p>
    <w:p w14:paraId="2D914564">
      <w:pPr>
        <w:pStyle w:val="12"/>
        <w:spacing w:line="360" w:lineRule="auto"/>
        <w:jc w:val="center"/>
        <w:rPr>
          <w:rFonts w:hint="eastAsia" w:hAnsi="宋体" w:cs="宋体"/>
          <w:color w:val="000000"/>
          <w:sz w:val="24"/>
          <w:szCs w:val="24"/>
        </w:rPr>
      </w:pPr>
    </w:p>
    <w:p w14:paraId="38E82A05">
      <w:pPr>
        <w:pStyle w:val="12"/>
        <w:spacing w:line="360" w:lineRule="auto"/>
        <w:jc w:val="center"/>
        <w:rPr>
          <w:rFonts w:hint="eastAsia" w:hAnsi="宋体" w:cs="宋体"/>
          <w:color w:val="000000"/>
          <w:sz w:val="24"/>
          <w:szCs w:val="24"/>
        </w:rPr>
      </w:pPr>
    </w:p>
    <w:p w14:paraId="118E1C83">
      <w:pPr>
        <w:pStyle w:val="12"/>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2"/>
        <w:spacing w:line="360" w:lineRule="auto"/>
        <w:rPr>
          <w:rFonts w:hint="eastAsia" w:hAnsi="宋体" w:cs="宋体"/>
          <w:color w:val="000000"/>
          <w:sz w:val="24"/>
          <w:szCs w:val="24"/>
        </w:rPr>
      </w:pPr>
    </w:p>
    <w:p w14:paraId="3FC11D79">
      <w:pPr>
        <w:pStyle w:val="12"/>
        <w:spacing w:line="360" w:lineRule="auto"/>
        <w:rPr>
          <w:rFonts w:hint="eastAsia" w:hAnsi="宋体" w:cs="宋体"/>
          <w:color w:val="000000"/>
          <w:sz w:val="24"/>
          <w:szCs w:val="24"/>
        </w:rPr>
      </w:pPr>
    </w:p>
    <w:p w14:paraId="77611E62">
      <w:pPr>
        <w:pStyle w:val="12"/>
        <w:spacing w:line="360" w:lineRule="auto"/>
        <w:rPr>
          <w:rFonts w:hint="eastAsia" w:hAnsi="宋体" w:cs="宋体"/>
          <w:color w:val="000000"/>
          <w:sz w:val="24"/>
          <w:szCs w:val="24"/>
        </w:rPr>
      </w:pPr>
    </w:p>
    <w:p w14:paraId="218C0CC8">
      <w:pPr>
        <w:pStyle w:val="12"/>
        <w:spacing w:line="360" w:lineRule="auto"/>
        <w:rPr>
          <w:rFonts w:hint="eastAsia" w:hAnsi="宋体" w:cs="宋体"/>
          <w:color w:val="000000"/>
          <w:sz w:val="24"/>
          <w:szCs w:val="24"/>
        </w:rPr>
      </w:pPr>
    </w:p>
    <w:p w14:paraId="53C4D646">
      <w:pPr>
        <w:pStyle w:val="12"/>
        <w:spacing w:line="360" w:lineRule="auto"/>
        <w:rPr>
          <w:rFonts w:hint="eastAsia" w:hAnsi="宋体" w:cs="宋体"/>
          <w:color w:val="000000"/>
          <w:sz w:val="24"/>
          <w:szCs w:val="24"/>
        </w:rPr>
      </w:pPr>
    </w:p>
    <w:p w14:paraId="4328C153">
      <w:pPr>
        <w:pStyle w:val="12"/>
        <w:spacing w:line="360" w:lineRule="auto"/>
        <w:rPr>
          <w:rFonts w:hint="eastAsia" w:hAnsi="宋体" w:cs="宋体"/>
          <w:color w:val="000000"/>
          <w:sz w:val="24"/>
          <w:szCs w:val="24"/>
        </w:rPr>
      </w:pPr>
    </w:p>
    <w:p w14:paraId="61226F6A">
      <w:pPr>
        <w:pStyle w:val="12"/>
        <w:spacing w:line="360" w:lineRule="auto"/>
        <w:rPr>
          <w:rFonts w:hint="eastAsia" w:hAnsi="宋体" w:cs="宋体"/>
          <w:color w:val="000000"/>
          <w:sz w:val="24"/>
          <w:szCs w:val="24"/>
        </w:rPr>
      </w:pPr>
    </w:p>
    <w:p w14:paraId="49A1A2A4">
      <w:pPr>
        <w:pStyle w:val="12"/>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2"/>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2"/>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41" w:name="_Toc321608414"/>
      <w:r>
        <w:rPr>
          <w:rFonts w:hint="eastAsia" w:ascii="宋体" w:hAnsi="宋体" w:cs="宋体"/>
          <w:color w:val="000000"/>
          <w:szCs w:val="30"/>
        </w:rPr>
        <w:br w:type="page"/>
      </w:r>
      <w:bookmarkEnd w:id="33"/>
      <w:bookmarkEnd w:id="34"/>
      <w:bookmarkEnd w:id="35"/>
      <w:bookmarkEnd w:id="36"/>
      <w:bookmarkEnd w:id="37"/>
      <w:bookmarkEnd w:id="38"/>
      <w:bookmarkEnd w:id="41"/>
      <w:bookmarkStart w:id="42" w:name="_Toc109073210"/>
      <w:bookmarkStart w:id="43" w:name="_Toc14365"/>
      <w:bookmarkStart w:id="44" w:name="_Toc109073518"/>
      <w:bookmarkStart w:id="45" w:name="_Toc27659"/>
      <w:bookmarkStart w:id="46" w:name="_Toc11764"/>
      <w:bookmarkStart w:id="47" w:name="_Toc373940279"/>
      <w:bookmarkStart w:id="48" w:name="_Toc321608415"/>
      <w:bookmarkStart w:id="49" w:name="_Toc32300"/>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6C307D35">
      <w:pPr>
        <w:pStyle w:val="18"/>
        <w:ind w:firstLine="420" w:firstLineChars="200"/>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6"/>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2"/>
      <w:bookmarkEnd w:id="43"/>
      <w:bookmarkEnd w:id="44"/>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6"/>
        <w:numPr>
          <w:ilvl w:val="0"/>
          <w:numId w:val="4"/>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6"/>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6"/>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6"/>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6"/>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50" w:name="_Toc152042580"/>
      <w:bookmarkStart w:id="51" w:name="_Toc25992"/>
      <w:bookmarkStart w:id="52" w:name="_Toc246997102"/>
      <w:bookmarkStart w:id="53" w:name="_Toc247085877"/>
      <w:bookmarkStart w:id="54" w:name="_Toc152045791"/>
      <w:bookmarkStart w:id="55" w:name="_Toc179632811"/>
      <w:bookmarkStart w:id="56" w:name="_Toc109073519"/>
      <w:bookmarkStart w:id="57" w:name="_Toc246996359"/>
      <w:bookmarkStart w:id="58" w:name="_Toc109073211"/>
      <w:bookmarkStart w:id="59" w:name="_Toc144974860"/>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50"/>
      <w:bookmarkEnd w:id="51"/>
      <w:bookmarkEnd w:id="52"/>
      <w:bookmarkEnd w:id="53"/>
      <w:bookmarkEnd w:id="54"/>
      <w:bookmarkEnd w:id="55"/>
      <w:bookmarkEnd w:id="56"/>
      <w:bookmarkEnd w:id="57"/>
      <w:bookmarkEnd w:id="58"/>
      <w:bookmarkEnd w:id="59"/>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60" w:name="_Toc109074573"/>
      <w:bookmarkStart w:id="61" w:name="_Toc109074660"/>
      <w:r>
        <w:rPr>
          <w:rFonts w:hint="eastAsia" w:ascii="宋体" w:hAnsi="宋体" w:cs="宋体"/>
          <w:sz w:val="28"/>
          <w:szCs w:val="28"/>
        </w:rPr>
        <w:t>附法定代表人身份证复印件</w:t>
      </w:r>
      <w:bookmarkEnd w:id="60"/>
      <w:bookmarkEnd w:id="61"/>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3"/>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3"/>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2" w:name="_Toc10132"/>
      <w:r>
        <w:rPr>
          <w:rFonts w:hint="eastAsia" w:ascii="宋体" w:hAnsi="宋体" w:cs="宋体"/>
          <w:sz w:val="28"/>
          <w:szCs w:val="28"/>
        </w:rPr>
        <w:br w:type="page"/>
      </w:r>
      <w:bookmarkEnd w:id="62"/>
      <w:bookmarkStart w:id="63" w:name="_Toc25013"/>
      <w:r>
        <w:rPr>
          <w:rFonts w:hint="eastAsia" w:ascii="宋体" w:hAnsi="宋体" w:cs="宋体"/>
          <w:b/>
          <w:kern w:val="0"/>
          <w:sz w:val="32"/>
          <w:szCs w:val="32"/>
        </w:rPr>
        <w:t>3.授权委托书</w:t>
      </w:r>
      <w:bookmarkEnd w:id="63"/>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3"/>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3"/>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3"/>
        <w:ind w:left="824"/>
        <w:rPr>
          <w:rFonts w:hint="eastAsia"/>
          <w:sz w:val="28"/>
          <w:szCs w:val="28"/>
          <w:lang w:val="en-US" w:eastAsia="zh-CN"/>
        </w:rPr>
      </w:pPr>
      <w:r>
        <w:rPr>
          <w:rFonts w:hint="eastAsia"/>
          <w:sz w:val="28"/>
          <w:szCs w:val="28"/>
          <w:lang w:val="en-US" w:eastAsia="zh-CN"/>
        </w:rPr>
        <w:t>代理人无转委托权</w:t>
      </w:r>
    </w:p>
    <w:p w14:paraId="53258AF2">
      <w:pPr>
        <w:pStyle w:val="3"/>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3"/>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both"/>
        <w:rPr>
          <w:rFonts w:hint="eastAsia" w:ascii="宋体" w:hAnsi="宋体" w:cs="宋体"/>
          <w:b/>
          <w:bCs/>
          <w:sz w:val="28"/>
          <w:szCs w:val="28"/>
        </w:rPr>
      </w:pPr>
      <w:bookmarkStart w:id="64" w:name="_Toc144974876"/>
      <w:bookmarkStart w:id="65" w:name="_Toc107680767"/>
      <w:bookmarkStart w:id="66" w:name="_Toc3880556"/>
      <w:bookmarkStart w:id="67" w:name="_Toc6819025"/>
      <w:bookmarkStart w:id="68" w:name="_Toc179632828"/>
      <w:bookmarkStart w:id="69" w:name="_Toc246996373"/>
      <w:bookmarkStart w:id="70" w:name="_Toc246997116"/>
      <w:bookmarkStart w:id="71" w:name="_Toc107680614"/>
      <w:bookmarkStart w:id="72" w:name="_Toc152045808"/>
      <w:bookmarkStart w:id="73" w:name="_Toc152042597"/>
      <w:bookmarkStart w:id="74" w:name="_Toc247085891"/>
      <w:r>
        <w:rPr>
          <w:rFonts w:hint="eastAsia" w:ascii="宋体" w:hAnsi="宋体" w:cs="宋体"/>
          <w:b/>
          <w:bCs/>
          <w:sz w:val="28"/>
          <w:szCs w:val="28"/>
        </w:rPr>
        <w:t>4.1供应商基本情况表</w:t>
      </w:r>
      <w:bookmarkEnd w:id="64"/>
      <w:bookmarkEnd w:id="65"/>
      <w:bookmarkEnd w:id="66"/>
      <w:bookmarkEnd w:id="67"/>
      <w:bookmarkEnd w:id="68"/>
      <w:bookmarkEnd w:id="69"/>
      <w:bookmarkEnd w:id="70"/>
      <w:bookmarkEnd w:id="71"/>
      <w:bookmarkEnd w:id="72"/>
      <w:bookmarkEnd w:id="73"/>
      <w:bookmarkEnd w:id="74"/>
    </w:p>
    <w:tbl>
      <w:tblPr>
        <w:tblStyle w:val="20"/>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4431909E">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eastAsia="宋体" w:cs="宋体"/>
          <w:b/>
          <w:bCs/>
          <w:sz w:val="28"/>
          <w:szCs w:val="28"/>
        </w:rPr>
        <w:t>4.2其他资格要求的相关证明文件</w:t>
      </w:r>
    </w:p>
    <w:p w14:paraId="1F6A82FB">
      <w:pPr>
        <w:numPr>
          <w:ilvl w:val="0"/>
          <w:numId w:val="0"/>
        </w:numPr>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2532C176">
      <w:pPr>
        <w:numPr>
          <w:ilvl w:val="0"/>
          <w:numId w:val="0"/>
        </w:numPr>
        <w:ind w:firstLine="560" w:firstLineChars="20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cs="宋体"/>
          <w:sz w:val="28"/>
          <w:szCs w:val="28"/>
          <w:lang w:val="en-US" w:eastAsia="zh-CN"/>
        </w:rPr>
        <w:t>法人证书或</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p>
    <w:p w14:paraId="404B068D">
      <w:pPr>
        <w:numPr>
          <w:ilvl w:val="0"/>
          <w:numId w:val="0"/>
        </w:numPr>
        <w:rPr>
          <w:rFonts w:hint="eastAsia" w:ascii="宋体" w:hAnsi="宋体" w:cs="宋体"/>
          <w:sz w:val="28"/>
          <w:szCs w:val="28"/>
        </w:rPr>
      </w:pPr>
      <w:r>
        <w:rPr>
          <w:rFonts w:hint="eastAsia" w:ascii="宋体" w:hAnsi="宋体" w:cs="宋体"/>
          <w:sz w:val="28"/>
          <w:szCs w:val="28"/>
          <w:lang w:val="en-US" w:eastAsia="zh-CN"/>
        </w:rPr>
        <w:t>特定</w:t>
      </w:r>
      <w:r>
        <w:rPr>
          <w:rFonts w:hint="eastAsia" w:ascii="宋体" w:hAnsi="宋体" w:cs="宋体"/>
          <w:sz w:val="28"/>
          <w:szCs w:val="28"/>
        </w:rPr>
        <w:t>资质要求：</w:t>
      </w:r>
    </w:p>
    <w:p w14:paraId="65145364">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r>
        <w:rPr>
          <w:rFonts w:hint="eastAsia" w:ascii="宋体" w:hAnsi="宋体" w:cs="宋体"/>
          <w:sz w:val="28"/>
          <w:szCs w:val="28"/>
          <w:lang w:eastAsia="zh-CN"/>
        </w:rPr>
        <w:t>。</w:t>
      </w:r>
    </w:p>
    <w:p w14:paraId="6CBE814B">
      <w:pPr>
        <w:numPr>
          <w:ilvl w:val="0"/>
          <w:numId w:val="0"/>
        </w:numPr>
        <w:rPr>
          <w:rFonts w:hint="eastAsia"/>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p>
    <w:p w14:paraId="75C635C6">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1B5DB1DF">
      <w:pPr>
        <w:numPr>
          <w:ilvl w:val="0"/>
          <w:numId w:val="0"/>
        </w:numPr>
        <w:rPr>
          <w:rFonts w:hint="eastAsia" w:ascii="宋体" w:hAnsi="宋体" w:cs="宋体"/>
          <w:sz w:val="28"/>
          <w:szCs w:val="28"/>
        </w:rPr>
      </w:pPr>
      <w:r>
        <w:rPr>
          <w:rFonts w:hint="eastAsia" w:ascii="宋体" w:hAnsi="宋体" w:cs="宋体"/>
          <w:sz w:val="28"/>
          <w:szCs w:val="28"/>
        </w:rPr>
        <w:t>信誉要求：</w:t>
      </w:r>
    </w:p>
    <w:p w14:paraId="4AAA97F8">
      <w:pPr>
        <w:ind w:firstLine="560" w:firstLineChars="200"/>
        <w:rPr>
          <w:rFonts w:hint="eastAsia" w:ascii="宋体" w:hAnsi="宋体" w:eastAsia="宋体" w:cs="宋体"/>
          <w:sz w:val="28"/>
          <w:szCs w:val="28"/>
          <w:lang w:eastAsia="zh-CN"/>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35C3FB64">
      <w:pPr>
        <w:keepNext w:val="0"/>
        <w:keepLines w:val="0"/>
        <w:pageBreakBefore w:val="0"/>
        <w:widowControl w:val="0"/>
        <w:kinsoku/>
        <w:wordWrap w:val="0"/>
        <w:overflowPunct/>
        <w:topLinePunct w:val="0"/>
        <w:autoSpaceDE/>
        <w:autoSpaceDN/>
        <w:bidi w:val="0"/>
        <w:adjustRightInd/>
        <w:snapToGrid/>
        <w:ind w:firstLine="560" w:firstLineChars="200"/>
        <w:jc w:val="left"/>
        <w:textAlignment w:val="auto"/>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7116E353">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5F8DE000">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7E6CB5AA">
      <w:pPr>
        <w:numPr>
          <w:ilvl w:val="0"/>
          <w:numId w:val="0"/>
        </w:numPr>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017812BA">
      <w:pPr>
        <w:ind w:firstLine="560" w:firstLineChars="200"/>
        <w:rPr>
          <w:rFonts w:hint="eastAsia" w:ascii="宋体" w:hAnsi="宋体" w:eastAsia="宋体" w:cs="宋体"/>
          <w:sz w:val="28"/>
          <w:szCs w:val="28"/>
          <w:lang w:eastAsia="zh-CN"/>
        </w:rPr>
      </w:pPr>
      <w:r>
        <w:rPr>
          <w:rFonts w:hint="eastAsia" w:ascii="微软雅黑" w:hAnsi="微软雅黑" w:eastAsia="微软雅黑" w:cs="微软雅黑"/>
          <w:sz w:val="28"/>
          <w:szCs w:val="28"/>
          <w:lang w:eastAsia="zh-CN"/>
        </w:rPr>
        <w:t>①</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11A184F3">
      <w:pPr>
        <w:ind w:firstLine="560" w:firstLineChars="200"/>
        <w:rPr>
          <w:rFonts w:hint="eastAsia" w:ascii="宋体" w:hAnsi="宋体" w:eastAsia="宋体" w:cs="宋体"/>
          <w:sz w:val="28"/>
          <w:szCs w:val="28"/>
          <w:lang w:eastAsia="zh-CN"/>
        </w:rPr>
      </w:pPr>
      <w:r>
        <w:rPr>
          <w:rFonts w:hint="eastAsia" w:ascii="微软雅黑" w:hAnsi="微软雅黑" w:eastAsia="微软雅黑" w:cs="微软雅黑"/>
          <w:sz w:val="28"/>
          <w:szCs w:val="28"/>
          <w:lang w:eastAsia="zh-CN"/>
        </w:rPr>
        <w:t>②</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w:t>
      </w:r>
      <w:r>
        <w:rPr>
          <w:rFonts w:hint="eastAsia" w:ascii="宋体" w:hAnsi="宋体" w:cs="宋体"/>
          <w:sz w:val="28"/>
          <w:szCs w:val="28"/>
          <w:lang w:val="en-US" w:eastAsia="zh-CN"/>
        </w:rPr>
        <w:t>或授权代理人</w:t>
      </w:r>
      <w:r>
        <w:rPr>
          <w:rFonts w:hint="eastAsia" w:ascii="宋体" w:hAnsi="宋体" w:eastAsia="宋体" w:cs="宋体"/>
          <w:sz w:val="28"/>
          <w:szCs w:val="28"/>
          <w:lang w:eastAsia="zh-CN"/>
        </w:rPr>
        <w:t>签字或盖章）</w:t>
      </w:r>
      <w:r>
        <w:rPr>
          <w:rFonts w:hint="eastAsia" w:ascii="宋体" w:hAnsi="宋体" w:cs="宋体"/>
          <w:sz w:val="28"/>
          <w:szCs w:val="28"/>
          <w:lang w:eastAsia="zh-CN"/>
        </w:rPr>
        <w:t>。</w:t>
      </w:r>
    </w:p>
    <w:p w14:paraId="7A123625">
      <w:pPr>
        <w:ind w:firstLine="560" w:firstLineChars="200"/>
        <w:rPr>
          <w:rFonts w:hint="eastAsia" w:ascii="宋体" w:hAnsi="宋体" w:eastAsia="宋体" w:cs="宋体"/>
          <w:sz w:val="28"/>
          <w:szCs w:val="28"/>
          <w:lang w:eastAsia="zh-CN"/>
        </w:rPr>
      </w:pPr>
      <w:r>
        <w:rPr>
          <w:rFonts w:hint="eastAsia" w:ascii="微软雅黑" w:hAnsi="微软雅黑" w:eastAsia="微软雅黑" w:cs="微软雅黑"/>
          <w:sz w:val="28"/>
          <w:szCs w:val="28"/>
          <w:lang w:eastAsia="zh-CN"/>
        </w:rPr>
        <w:t>③</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比选（提供承诺函）。</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r>
        <w:rPr>
          <w:rFonts w:hint="eastAsia" w:ascii="宋体" w:hAnsi="宋体" w:cs="宋体"/>
          <w:sz w:val="28"/>
          <w:szCs w:val="28"/>
          <w:lang w:eastAsia="zh-CN"/>
        </w:rPr>
        <w:t>。</w:t>
      </w:r>
    </w:p>
    <w:p w14:paraId="28E6CA2D"/>
    <w:p w14:paraId="20D15639">
      <w:pPr>
        <w:spacing w:line="500" w:lineRule="exact"/>
        <w:jc w:val="left"/>
        <w:rPr>
          <w:rFonts w:hint="eastAsia" w:ascii="宋体" w:hAnsi="宋体" w:eastAsia="宋体" w:cs="宋体"/>
          <w:sz w:val="22"/>
          <w:szCs w:val="22"/>
        </w:rPr>
      </w:pPr>
    </w:p>
    <w:p w14:paraId="7EEFE79A">
      <w:pPr>
        <w:jc w:val="left"/>
        <w:rPr>
          <w:rFonts w:hint="eastAsia" w:ascii="黑体" w:hAnsi="Times New Roman" w:eastAsia="黑体" w:cs="Times New Roman"/>
          <w:sz w:val="22"/>
          <w:szCs w:val="28"/>
        </w:rPr>
      </w:pPr>
    </w:p>
    <w:p w14:paraId="655B6987">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cs="宋体"/>
          <w:b/>
          <w:sz w:val="32"/>
          <w:szCs w:val="32"/>
          <w:lang w:val="en-US" w:eastAsia="zh-CN"/>
        </w:rPr>
        <w:t>5</w:t>
      </w:r>
      <w:r>
        <w:rPr>
          <w:rFonts w:hint="eastAsia" w:ascii="宋体" w:hAnsi="宋体" w:eastAsia="宋体" w:cs="宋体"/>
          <w:b/>
          <w:sz w:val="32"/>
          <w:szCs w:val="32"/>
        </w:rPr>
        <w:t>.其他资料</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464476DE">
      <w:pPr>
        <w:wordWrap w:val="0"/>
        <w:spacing w:line="560" w:lineRule="exact"/>
        <w:jc w:val="left"/>
        <w:rPr>
          <w:rFonts w:hint="eastAsia" w:ascii="宋体" w:hAnsi="宋体" w:cs="宋体"/>
        </w:rPr>
        <w:sectPr>
          <w:headerReference r:id="rId9" w:type="first"/>
          <w:footerReference r:id="rId11" w:type="first"/>
          <w:headerReference r:id="rId8" w:type="default"/>
          <w:footerReference r:id="rId10" w:type="default"/>
          <w:pgSz w:w="11906" w:h="16838"/>
          <w:pgMar w:top="1418" w:right="1418" w:bottom="1418" w:left="1418" w:header="851" w:footer="992" w:gutter="0"/>
          <w:pgNumType w:fmt="numberInDash"/>
          <w:cols w:space="720" w:num="1"/>
          <w:docGrid w:type="linesAndChars" w:linePitch="312" w:charSpace="0"/>
        </w:sectPr>
      </w:pPr>
    </w:p>
    <w:p w14:paraId="42D78A06">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w:t>
      </w:r>
      <w:r>
        <w:rPr>
          <w:rFonts w:hint="eastAsia" w:ascii="宋体" w:hAnsi="宋体" w:cs="宋体"/>
          <w:b/>
          <w:bCs/>
          <w:sz w:val="28"/>
          <w:szCs w:val="36"/>
        </w:rPr>
        <w:t>.</w:t>
      </w:r>
      <w:r>
        <w:rPr>
          <w:rFonts w:hint="eastAsia" w:ascii="宋体" w:hAnsi="宋体" w:cs="宋体"/>
          <w:b/>
          <w:bCs/>
          <w:sz w:val="28"/>
          <w:szCs w:val="36"/>
          <w:lang w:val="en-US" w:eastAsia="zh-CN"/>
        </w:rPr>
        <w:t>2技术部分</w:t>
      </w:r>
    </w:p>
    <w:p w14:paraId="487E1050">
      <w:pPr>
        <w:spacing w:line="480" w:lineRule="auto"/>
        <w:ind w:right="6"/>
        <w:rPr>
          <w:rFonts w:hint="default" w:ascii="宋体" w:hAnsi="宋体" w:cs="宋体"/>
          <w:b/>
          <w:bCs/>
          <w:sz w:val="28"/>
          <w:szCs w:val="36"/>
          <w:lang w:val="en-US" w:eastAsia="zh-CN"/>
        </w:rPr>
        <w:sectPr>
          <w:pgSz w:w="11906" w:h="16838"/>
          <w:pgMar w:top="1418" w:right="1418" w:bottom="1418" w:left="1418" w:header="851" w:footer="992" w:gutter="0"/>
          <w:pgNumType w:fmt="numberInDash"/>
          <w:cols w:space="720" w:num="1"/>
          <w:docGrid w:type="linesAndChars" w:linePitch="312" w:charSpace="0"/>
        </w:sectPr>
      </w:pPr>
      <w:r>
        <w:rPr>
          <w:rFonts w:hint="eastAsia" w:ascii="宋体" w:hAnsi="宋体" w:cs="宋体"/>
          <w:b/>
          <w:bCs/>
          <w:sz w:val="28"/>
          <w:szCs w:val="36"/>
          <w:lang w:val="en-US" w:eastAsia="zh-CN"/>
        </w:rPr>
        <w:t>供应商依据“第三章比选评审办法——技术部分”提供。</w:t>
      </w:r>
    </w:p>
    <w:p w14:paraId="5BEE0D7D">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5.3商务部分</w:t>
      </w:r>
    </w:p>
    <w:p w14:paraId="21CFF77D">
      <w:pPr>
        <w:spacing w:line="480" w:lineRule="auto"/>
        <w:ind w:right="6"/>
        <w:rPr>
          <w:rFonts w:hint="default" w:ascii="宋体" w:hAnsi="宋体" w:cs="宋体"/>
          <w:b/>
          <w:bCs/>
          <w:sz w:val="28"/>
          <w:szCs w:val="36"/>
          <w:lang w:val="en-US" w:eastAsia="zh-CN"/>
        </w:rPr>
        <w:sectPr>
          <w:pgSz w:w="11906" w:h="16838"/>
          <w:pgMar w:top="1418" w:right="1418" w:bottom="1418" w:left="1418" w:header="851" w:footer="992" w:gutter="0"/>
          <w:pgNumType w:fmt="numberInDash"/>
          <w:cols w:space="720" w:num="1"/>
          <w:docGrid w:type="linesAndChars" w:linePitch="312" w:charSpace="0"/>
        </w:sectPr>
      </w:pPr>
      <w:r>
        <w:rPr>
          <w:rFonts w:hint="eastAsia" w:ascii="宋体" w:hAnsi="宋体" w:cs="宋体"/>
          <w:b/>
          <w:bCs/>
          <w:sz w:val="28"/>
          <w:szCs w:val="36"/>
          <w:lang w:val="en-US" w:eastAsia="zh-CN"/>
        </w:rPr>
        <w:t>供应商依据“第三章比选评审办法——商务部分”提供。</w:t>
      </w:r>
    </w:p>
    <w:p w14:paraId="19620F26">
      <w:pPr>
        <w:spacing w:line="480" w:lineRule="auto"/>
        <w:ind w:right="6"/>
        <w:rPr>
          <w:rFonts w:hint="eastAsia"/>
        </w:rPr>
      </w:pPr>
      <w:r>
        <w:rPr>
          <w:rFonts w:hint="eastAsia" w:ascii="宋体" w:hAnsi="宋体" w:cs="宋体"/>
          <w:b/>
          <w:bCs/>
          <w:sz w:val="28"/>
          <w:szCs w:val="36"/>
          <w:lang w:val="en-US" w:eastAsia="zh-CN"/>
        </w:rPr>
        <w:t>5</w:t>
      </w:r>
      <w:r>
        <w:rPr>
          <w:rFonts w:hint="eastAsia" w:ascii="宋体" w:hAnsi="宋体" w:cs="宋体"/>
          <w:b/>
          <w:bCs/>
          <w:sz w:val="28"/>
          <w:szCs w:val="36"/>
        </w:rPr>
        <w:t>.</w:t>
      </w:r>
      <w:r>
        <w:rPr>
          <w:rFonts w:hint="eastAsia" w:ascii="宋体" w:hAnsi="宋体" w:cs="宋体"/>
          <w:b/>
          <w:bCs/>
          <w:sz w:val="28"/>
          <w:szCs w:val="36"/>
          <w:lang w:val="en-US" w:eastAsia="zh-CN"/>
        </w:rPr>
        <w:t>4</w:t>
      </w:r>
      <w:r>
        <w:rPr>
          <w:rFonts w:hint="eastAsia" w:ascii="宋体" w:hAnsi="宋体" w:cs="宋体"/>
          <w:b/>
          <w:bCs/>
          <w:sz w:val="28"/>
          <w:szCs w:val="36"/>
        </w:rPr>
        <w:t>供应商认为需要提供的其他材料</w:t>
      </w:r>
    </w:p>
    <w:p w14:paraId="38FD9873">
      <w:pPr>
        <w:wordWrap w:val="0"/>
        <w:spacing w:line="560" w:lineRule="exact"/>
        <w:jc w:val="left"/>
        <w:rPr>
          <w:rFonts w:hint="eastAsia" w:ascii="宋体" w:hAnsi="宋体" w:cs="宋体"/>
        </w:rPr>
        <w:sectPr>
          <w:pgSz w:w="11906" w:h="16838"/>
          <w:pgMar w:top="1418" w:right="1418" w:bottom="1418" w:left="1418" w:header="851" w:footer="992" w:gutter="0"/>
          <w:pgNumType w:fmt="numberInDash"/>
          <w:cols w:space="720" w:num="1"/>
          <w:docGrid w:type="linesAndChars" w:linePitch="312" w:charSpace="0"/>
        </w:sectPr>
      </w:pPr>
    </w:p>
    <w:p w14:paraId="685A8058">
      <w:pPr>
        <w:pStyle w:val="6"/>
        <w:rPr>
          <w:rFonts w:hint="eastAsia"/>
        </w:rPr>
      </w:pPr>
    </w:p>
    <w:p w14:paraId="3CFB43D3">
      <w:pPr>
        <w:autoSpaceDE w:val="0"/>
        <w:autoSpaceDN w:val="0"/>
        <w:adjustRightInd w:val="0"/>
        <w:spacing w:before="120" w:beforeLines="50" w:after="120" w:afterLines="50" w:line="400" w:lineRule="exact"/>
        <w:jc w:val="both"/>
        <w:rPr>
          <w:rFonts w:hint="default" w:ascii="宋体" w:hAnsi="宋体" w:eastAsia="宋体" w:cs="宋体"/>
          <w:b/>
          <w:bCs/>
          <w:kern w:val="0"/>
          <w:sz w:val="36"/>
          <w:szCs w:val="36"/>
          <w:lang w:val="en-US" w:eastAsia="zh-CN"/>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p>
    <w:bookmarkEnd w:id="45"/>
    <w:bookmarkEnd w:id="46"/>
    <w:bookmarkEnd w:id="47"/>
    <w:bookmarkEnd w:id="48"/>
    <w:bookmarkEnd w:id="49"/>
    <w:p w14:paraId="670DFA92">
      <w:p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20"/>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690"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690"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690"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2729" w:type="dxa"/>
            <w:noWrap w:val="0"/>
            <w:vAlign w:val="center"/>
          </w:tcPr>
          <w:p w14:paraId="20CA151D">
            <w:pPr>
              <w:jc w:val="center"/>
              <w:rPr>
                <w:rFonts w:hint="eastAsia" w:ascii="宋体" w:hAnsi="宋体" w:cs="宋体"/>
                <w:sz w:val="24"/>
              </w:rPr>
            </w:pPr>
            <w:r>
              <w:rPr>
                <w:rFonts w:hint="eastAsia" w:ascii="宋体" w:hAnsi="宋体" w:cs="宋体"/>
                <w:sz w:val="24"/>
              </w:rPr>
              <w:t>最后</w:t>
            </w:r>
            <w:r>
              <w:rPr>
                <w:rFonts w:hint="eastAsia" w:ascii="宋体" w:hAnsi="宋体" w:cs="宋体"/>
                <w:sz w:val="24"/>
                <w:lang w:eastAsia="zh-CN"/>
              </w:rPr>
              <w:t>比选</w:t>
            </w:r>
            <w:r>
              <w:rPr>
                <w:rFonts w:hint="eastAsia" w:ascii="宋体" w:hAnsi="宋体" w:cs="宋体"/>
                <w:sz w:val="24"/>
              </w:rPr>
              <w:t>总报价</w:t>
            </w:r>
          </w:p>
        </w:tc>
        <w:tc>
          <w:tcPr>
            <w:tcW w:w="6690" w:type="dxa"/>
            <w:noWrap w:val="0"/>
            <w:vAlign w:val="center"/>
          </w:tcPr>
          <w:p w14:paraId="6BC1C5BE">
            <w:pPr>
              <w:widowControl/>
              <w:adjustRightInd w:val="0"/>
              <w:snapToGrid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u w:val="none"/>
                <w:lang w:eastAsia="zh-CN"/>
              </w:rPr>
              <w:t>比选</w:t>
            </w:r>
            <w:r>
              <w:rPr>
                <w:rFonts w:hint="eastAsia" w:ascii="宋体" w:hAnsi="宋体" w:eastAsia="宋体" w:cs="宋体"/>
                <w:color w:val="auto"/>
                <w:sz w:val="24"/>
                <w:szCs w:val="24"/>
                <w:highlight w:val="none"/>
                <w:u w:val="none"/>
              </w:rPr>
              <w:t>总报价：</w:t>
            </w:r>
            <w:r>
              <w:rPr>
                <w:rFonts w:hint="eastAsia" w:ascii="宋体" w:hAnsi="宋体" w:eastAsia="宋体" w:cs="宋体"/>
                <w:color w:val="auto"/>
                <w:sz w:val="24"/>
                <w:szCs w:val="24"/>
                <w:highlight w:val="none"/>
                <w:u w:val="single"/>
              </w:rPr>
              <w:t>（小写）¥                            元</w:t>
            </w:r>
          </w:p>
          <w:p w14:paraId="421654F4">
            <w:pPr>
              <w:pStyle w:val="3"/>
              <w:numPr>
                <w:ilvl w:val="0"/>
                <w:numId w:val="0"/>
              </w:numPr>
              <w:ind w:leftChars="0"/>
              <w:rPr>
                <w:rFonts w:hint="eastAsia"/>
              </w:rPr>
            </w:pPr>
          </w:p>
          <w:p w14:paraId="18FF03A2">
            <w:pPr>
              <w:widowControl/>
              <w:adjustRightInd w:val="0"/>
              <w:snapToGrid w:val="0"/>
              <w:spacing w:line="360" w:lineRule="auto"/>
              <w:ind w:firstLine="0" w:firstLineChars="0"/>
              <w:rPr>
                <w:rFonts w:hint="eastAsia"/>
                <w:sz w:val="24"/>
              </w:rPr>
            </w:pPr>
            <w:r>
              <w:rPr>
                <w:rFonts w:hint="eastAsia" w:ascii="宋体" w:hAnsi="宋体" w:eastAsia="宋体" w:cs="宋体"/>
                <w:color w:val="auto"/>
                <w:sz w:val="24"/>
                <w:szCs w:val="24"/>
                <w:highlight w:val="none"/>
                <w:u w:val="single"/>
              </w:rPr>
              <w:t xml:space="preserve">（大写）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2729"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690" w:type="dxa"/>
            <w:noWrap w:val="0"/>
            <w:vAlign w:val="center"/>
          </w:tcPr>
          <w:p w14:paraId="4E09A207">
            <w:pPr>
              <w:pStyle w:val="13"/>
              <w:ind w:left="0" w:leftChars="0"/>
              <w:rPr>
                <w:rFonts w:hint="eastAsia" w:ascii="宋体" w:hAnsi="宋体" w:cs="宋体"/>
                <w:sz w:val="24"/>
              </w:rPr>
            </w:pPr>
          </w:p>
        </w:tc>
      </w:tr>
    </w:tbl>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3FA496DA">
      <w:pPr>
        <w:ind w:firstLine="480" w:firstLineChars="200"/>
        <w:rPr>
          <w:rFonts w:hint="eastAsia" w:eastAsia="宋体"/>
          <w:lang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7B21BC-78D2-4776-8AF5-3173F4B333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54E5C7AD-ABAC-4649-B1C5-CAFA6BB842C4}"/>
  </w:font>
  <w:font w:name="仿宋">
    <w:panose1 w:val="02010609060101010101"/>
    <w:charset w:val="86"/>
    <w:family w:val="modern"/>
    <w:pitch w:val="default"/>
    <w:sig w:usb0="800002BF" w:usb1="38CF7CFA" w:usb2="00000016" w:usb3="00000000" w:csb0="00040001" w:csb1="00000000"/>
    <w:embedRegular r:id="rId3" w:fontKey="{89FC2124-E153-40C6-8E80-BC8FAAC1DF14}"/>
  </w:font>
  <w:font w:name="方正小标宋简体">
    <w:panose1 w:val="03000509000000000000"/>
    <w:charset w:val="86"/>
    <w:family w:val="auto"/>
    <w:pitch w:val="default"/>
    <w:sig w:usb0="00000001" w:usb1="080E0000" w:usb2="00000000" w:usb3="00000000" w:csb0="00040000" w:csb1="00000000"/>
    <w:embedRegular r:id="rId4" w:fontKey="{56BFA7E9-844C-4F10-80D2-F3F6D05E709A}"/>
  </w:font>
  <w:font w:name="微软雅黑">
    <w:panose1 w:val="020B0503020204020204"/>
    <w:charset w:val="86"/>
    <w:family w:val="auto"/>
    <w:pitch w:val="default"/>
    <w:sig w:usb0="80000287" w:usb1="2ACF3C50" w:usb2="00000016" w:usb3="00000000" w:csb0="0004001F" w:csb1="00000000"/>
    <w:embedRegular r:id="rId5" w:fontKey="{132254B2-9B8D-4485-B963-2495E53D64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4"/>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A7A55A">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A7A55A">
                    <w:pPr>
                      <w:pStyle w:val="1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7B3803">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F7B3803">
                    <w:pPr>
                      <w:pStyle w:val="1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08BC5">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AE08BC5">
                    <w:pPr>
                      <w:pStyle w:val="1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5"/>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5"/>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85106">
    <w:pPr>
      <w:pStyle w:val="15"/>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44D0E"/>
    <w:multiLevelType w:val="singleLevel"/>
    <w:tmpl w:val="D6844D0E"/>
    <w:lvl w:ilvl="0" w:tentative="0">
      <w:start w:val="3"/>
      <w:numFmt w:val="decimal"/>
      <w:lvlText w:val="%1."/>
      <w:lvlJc w:val="left"/>
      <w:pPr>
        <w:tabs>
          <w:tab w:val="left" w:pos="312"/>
        </w:tabs>
      </w:pPr>
    </w:lvl>
  </w:abstractNum>
  <w:abstractNum w:abstractNumId="1">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2">
    <w:nsid w:val="0757FBC5"/>
    <w:multiLevelType w:val="singleLevel"/>
    <w:tmpl w:val="0757FBC5"/>
    <w:lvl w:ilvl="0" w:tentative="0">
      <w:start w:val="4"/>
      <w:numFmt w:val="chineseCounting"/>
      <w:suff w:val="space"/>
      <w:lvlText w:val="第%1章"/>
      <w:lvlJc w:val="left"/>
      <w:rPr>
        <w:rFonts w:hint="eastAsia"/>
      </w:rPr>
    </w:lvl>
  </w:abstractNum>
  <w:abstractNum w:abstractNumId="3">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14063FE"/>
    <w:rsid w:val="03AF786B"/>
    <w:rsid w:val="03DB41BC"/>
    <w:rsid w:val="03F434D0"/>
    <w:rsid w:val="04731845"/>
    <w:rsid w:val="048D7F50"/>
    <w:rsid w:val="053973EC"/>
    <w:rsid w:val="05406DD1"/>
    <w:rsid w:val="06304C93"/>
    <w:rsid w:val="070D583A"/>
    <w:rsid w:val="08B66FA6"/>
    <w:rsid w:val="09644C54"/>
    <w:rsid w:val="09E02373"/>
    <w:rsid w:val="0A270F1C"/>
    <w:rsid w:val="0A9A1B2A"/>
    <w:rsid w:val="0AB50447"/>
    <w:rsid w:val="0AE51E8A"/>
    <w:rsid w:val="0C4A61DF"/>
    <w:rsid w:val="0C4D19CF"/>
    <w:rsid w:val="0D2C3CDA"/>
    <w:rsid w:val="0DAB2E51"/>
    <w:rsid w:val="0E323572"/>
    <w:rsid w:val="0EC14648"/>
    <w:rsid w:val="0ED32660"/>
    <w:rsid w:val="0F2904D1"/>
    <w:rsid w:val="0FEF6A5D"/>
    <w:rsid w:val="0FF22F70"/>
    <w:rsid w:val="100B7BD7"/>
    <w:rsid w:val="10EB017E"/>
    <w:rsid w:val="12F03A5A"/>
    <w:rsid w:val="12F64B6E"/>
    <w:rsid w:val="144731A8"/>
    <w:rsid w:val="14575AE1"/>
    <w:rsid w:val="1574621E"/>
    <w:rsid w:val="15D94CE6"/>
    <w:rsid w:val="16064055"/>
    <w:rsid w:val="160C28FB"/>
    <w:rsid w:val="16273291"/>
    <w:rsid w:val="17A01870"/>
    <w:rsid w:val="1881312C"/>
    <w:rsid w:val="1B284EC7"/>
    <w:rsid w:val="1BE13EE2"/>
    <w:rsid w:val="1C482C2B"/>
    <w:rsid w:val="1C547A87"/>
    <w:rsid w:val="1C8A69D3"/>
    <w:rsid w:val="1CEF54DF"/>
    <w:rsid w:val="1D970CFC"/>
    <w:rsid w:val="1DC15D79"/>
    <w:rsid w:val="1E2A6014"/>
    <w:rsid w:val="1E641063"/>
    <w:rsid w:val="1E990EF4"/>
    <w:rsid w:val="1F3C16A1"/>
    <w:rsid w:val="1FEE3AA0"/>
    <w:rsid w:val="208F215E"/>
    <w:rsid w:val="20C33EB3"/>
    <w:rsid w:val="21496D03"/>
    <w:rsid w:val="21863561"/>
    <w:rsid w:val="224D0523"/>
    <w:rsid w:val="228E5BD5"/>
    <w:rsid w:val="23706D30"/>
    <w:rsid w:val="238D5B9A"/>
    <w:rsid w:val="245014C6"/>
    <w:rsid w:val="24545B99"/>
    <w:rsid w:val="253B0B07"/>
    <w:rsid w:val="25EB73F7"/>
    <w:rsid w:val="263317DE"/>
    <w:rsid w:val="263F6580"/>
    <w:rsid w:val="26526108"/>
    <w:rsid w:val="27961C6A"/>
    <w:rsid w:val="27C9064C"/>
    <w:rsid w:val="28921C37"/>
    <w:rsid w:val="28C72DDD"/>
    <w:rsid w:val="29660EFF"/>
    <w:rsid w:val="29EE7EF6"/>
    <w:rsid w:val="2B8A6344"/>
    <w:rsid w:val="2BA016C4"/>
    <w:rsid w:val="2BC93E1C"/>
    <w:rsid w:val="2C6B0E3F"/>
    <w:rsid w:val="2CCA4738"/>
    <w:rsid w:val="2D323ACB"/>
    <w:rsid w:val="2DB641D1"/>
    <w:rsid w:val="2DDB463E"/>
    <w:rsid w:val="2E1A575D"/>
    <w:rsid w:val="2EE30DB5"/>
    <w:rsid w:val="2EEA4B8C"/>
    <w:rsid w:val="2FA86D99"/>
    <w:rsid w:val="2FBE036A"/>
    <w:rsid w:val="2FDB2CCA"/>
    <w:rsid w:val="30737D00"/>
    <w:rsid w:val="30915A7F"/>
    <w:rsid w:val="30E91417"/>
    <w:rsid w:val="3124733E"/>
    <w:rsid w:val="313F54DB"/>
    <w:rsid w:val="3179279B"/>
    <w:rsid w:val="31C92A87"/>
    <w:rsid w:val="31DE0596"/>
    <w:rsid w:val="31EB0A46"/>
    <w:rsid w:val="32621481"/>
    <w:rsid w:val="32F7552F"/>
    <w:rsid w:val="33C90D73"/>
    <w:rsid w:val="33FD3084"/>
    <w:rsid w:val="34D20CDB"/>
    <w:rsid w:val="34F678C3"/>
    <w:rsid w:val="34FE36A0"/>
    <w:rsid w:val="35453974"/>
    <w:rsid w:val="355F639F"/>
    <w:rsid w:val="35927427"/>
    <w:rsid w:val="36897924"/>
    <w:rsid w:val="36932551"/>
    <w:rsid w:val="36DA0BF1"/>
    <w:rsid w:val="37403D5B"/>
    <w:rsid w:val="376C34BF"/>
    <w:rsid w:val="37A23ED0"/>
    <w:rsid w:val="38741F0E"/>
    <w:rsid w:val="39A66B04"/>
    <w:rsid w:val="3A341376"/>
    <w:rsid w:val="3AA053F3"/>
    <w:rsid w:val="3B295232"/>
    <w:rsid w:val="3B901D66"/>
    <w:rsid w:val="3BE21884"/>
    <w:rsid w:val="3C8D4884"/>
    <w:rsid w:val="3CCC0A13"/>
    <w:rsid w:val="3DD1570D"/>
    <w:rsid w:val="3E2B5C48"/>
    <w:rsid w:val="3E586E4B"/>
    <w:rsid w:val="3EA51073"/>
    <w:rsid w:val="3F36616F"/>
    <w:rsid w:val="3F5B4B5E"/>
    <w:rsid w:val="3F670027"/>
    <w:rsid w:val="405132A9"/>
    <w:rsid w:val="408130BD"/>
    <w:rsid w:val="40C8626B"/>
    <w:rsid w:val="411E04AF"/>
    <w:rsid w:val="41911D83"/>
    <w:rsid w:val="422F5BC7"/>
    <w:rsid w:val="42A15552"/>
    <w:rsid w:val="42B43EA8"/>
    <w:rsid w:val="42DE2DA6"/>
    <w:rsid w:val="43A01E09"/>
    <w:rsid w:val="43A51B8A"/>
    <w:rsid w:val="43DB72E5"/>
    <w:rsid w:val="44072566"/>
    <w:rsid w:val="448C6831"/>
    <w:rsid w:val="44B31EE6"/>
    <w:rsid w:val="45042999"/>
    <w:rsid w:val="452C5ADB"/>
    <w:rsid w:val="45C2075D"/>
    <w:rsid w:val="45F12DF0"/>
    <w:rsid w:val="46160AA8"/>
    <w:rsid w:val="46445615"/>
    <w:rsid w:val="46784BF4"/>
    <w:rsid w:val="46995D05"/>
    <w:rsid w:val="46A03441"/>
    <w:rsid w:val="46A71700"/>
    <w:rsid w:val="47CA2E28"/>
    <w:rsid w:val="492F7B18"/>
    <w:rsid w:val="495F7ACF"/>
    <w:rsid w:val="4AD05953"/>
    <w:rsid w:val="4B407F2F"/>
    <w:rsid w:val="4DAC4ACA"/>
    <w:rsid w:val="4DF12AB4"/>
    <w:rsid w:val="4E263853"/>
    <w:rsid w:val="4E833421"/>
    <w:rsid w:val="4E8D38D2"/>
    <w:rsid w:val="4EDD03B5"/>
    <w:rsid w:val="4F435A75"/>
    <w:rsid w:val="4F950C90"/>
    <w:rsid w:val="506A5C79"/>
    <w:rsid w:val="50CC248F"/>
    <w:rsid w:val="51743EAB"/>
    <w:rsid w:val="52A86F2C"/>
    <w:rsid w:val="52B56EDD"/>
    <w:rsid w:val="53784B50"/>
    <w:rsid w:val="538F5D23"/>
    <w:rsid w:val="542E16B3"/>
    <w:rsid w:val="544607AB"/>
    <w:rsid w:val="54905ECA"/>
    <w:rsid w:val="551663CF"/>
    <w:rsid w:val="552A631E"/>
    <w:rsid w:val="55306D65"/>
    <w:rsid w:val="569E667C"/>
    <w:rsid w:val="56A93304"/>
    <w:rsid w:val="576D24F2"/>
    <w:rsid w:val="58307FB7"/>
    <w:rsid w:val="587508E9"/>
    <w:rsid w:val="58B93C84"/>
    <w:rsid w:val="58F509F1"/>
    <w:rsid w:val="59815DE1"/>
    <w:rsid w:val="599126BF"/>
    <w:rsid w:val="59E20F76"/>
    <w:rsid w:val="5B6D5132"/>
    <w:rsid w:val="5BE014E5"/>
    <w:rsid w:val="5CF06EBD"/>
    <w:rsid w:val="5D0F117E"/>
    <w:rsid w:val="5E0F2F5B"/>
    <w:rsid w:val="5EC4150D"/>
    <w:rsid w:val="5F562392"/>
    <w:rsid w:val="5F597245"/>
    <w:rsid w:val="5F702B80"/>
    <w:rsid w:val="5FCA6734"/>
    <w:rsid w:val="604477CF"/>
    <w:rsid w:val="608D150F"/>
    <w:rsid w:val="60F670B5"/>
    <w:rsid w:val="617526CF"/>
    <w:rsid w:val="617A7054"/>
    <w:rsid w:val="62740BD9"/>
    <w:rsid w:val="628232F6"/>
    <w:rsid w:val="635822A8"/>
    <w:rsid w:val="636E6635"/>
    <w:rsid w:val="63EB4ECB"/>
    <w:rsid w:val="65CB4F21"/>
    <w:rsid w:val="65E36219"/>
    <w:rsid w:val="66057684"/>
    <w:rsid w:val="66F70C49"/>
    <w:rsid w:val="67C24194"/>
    <w:rsid w:val="694F451A"/>
    <w:rsid w:val="69D81A4D"/>
    <w:rsid w:val="6A0B3BD1"/>
    <w:rsid w:val="6A260A0B"/>
    <w:rsid w:val="6A9A4A2E"/>
    <w:rsid w:val="6AB56606"/>
    <w:rsid w:val="6BCE4FEF"/>
    <w:rsid w:val="6C896906"/>
    <w:rsid w:val="6D1159A2"/>
    <w:rsid w:val="6DA42380"/>
    <w:rsid w:val="6DA53394"/>
    <w:rsid w:val="6DD12D5A"/>
    <w:rsid w:val="6E7E210E"/>
    <w:rsid w:val="6EE3089B"/>
    <w:rsid w:val="6EFC51A7"/>
    <w:rsid w:val="6F141F61"/>
    <w:rsid w:val="701D01BA"/>
    <w:rsid w:val="70573596"/>
    <w:rsid w:val="70934920"/>
    <w:rsid w:val="70A15632"/>
    <w:rsid w:val="70BA6E07"/>
    <w:rsid w:val="713131B1"/>
    <w:rsid w:val="725961C5"/>
    <w:rsid w:val="7274510D"/>
    <w:rsid w:val="72DB435C"/>
    <w:rsid w:val="73102258"/>
    <w:rsid w:val="73245D03"/>
    <w:rsid w:val="73DC213A"/>
    <w:rsid w:val="73F43927"/>
    <w:rsid w:val="7419513C"/>
    <w:rsid w:val="749A211F"/>
    <w:rsid w:val="74BB2697"/>
    <w:rsid w:val="74C04DA2"/>
    <w:rsid w:val="74E97204"/>
    <w:rsid w:val="757758AD"/>
    <w:rsid w:val="75D15A0E"/>
    <w:rsid w:val="761A2BC5"/>
    <w:rsid w:val="76393874"/>
    <w:rsid w:val="76462F27"/>
    <w:rsid w:val="76804E9E"/>
    <w:rsid w:val="76B4372A"/>
    <w:rsid w:val="76C70E7F"/>
    <w:rsid w:val="76E539FB"/>
    <w:rsid w:val="77716BAC"/>
    <w:rsid w:val="78D04E3E"/>
    <w:rsid w:val="78F379B8"/>
    <w:rsid w:val="791B54B2"/>
    <w:rsid w:val="7B3641B3"/>
    <w:rsid w:val="7B8B2DC3"/>
    <w:rsid w:val="7BF00E78"/>
    <w:rsid w:val="7C856D52"/>
    <w:rsid w:val="7CB023B6"/>
    <w:rsid w:val="7CEA1476"/>
    <w:rsid w:val="7D63567A"/>
    <w:rsid w:val="7D8E26F7"/>
    <w:rsid w:val="7DEB10D7"/>
    <w:rsid w:val="7E573431"/>
    <w:rsid w:val="7EEF7C44"/>
    <w:rsid w:val="7FAA57E2"/>
    <w:rsid w:val="7FEF4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6">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7">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8">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rFonts w:ascii="Times New Roman" w:hAnsi="Times New Roman"/>
      <w:kern w:val="0"/>
      <w:szCs w:val="20"/>
    </w:rPr>
  </w:style>
  <w:style w:type="paragraph" w:styleId="3">
    <w:name w:val="Body Text"/>
    <w:basedOn w:val="1"/>
    <w:next w:val="4"/>
    <w:qFormat/>
    <w:uiPriority w:val="0"/>
    <w:pPr>
      <w:spacing w:after="120"/>
    </w:pPr>
    <w:rPr>
      <w:rFonts w:ascii="Times New Roman" w:hAnsi="Times New Roman" w:eastAsia="宋体" w:cs="Times New Roman"/>
    </w:rPr>
  </w:style>
  <w:style w:type="paragraph" w:styleId="4">
    <w:name w:val="Body Text 2"/>
    <w:basedOn w:val="1"/>
    <w:qFormat/>
    <w:uiPriority w:val="99"/>
    <w:pPr>
      <w:jc w:val="center"/>
    </w:pPr>
    <w:rPr>
      <w:rFonts w:ascii="楷体_GB2312" w:eastAsia="楷体_GB2312"/>
      <w:b/>
      <w:sz w:val="36"/>
      <w:szCs w:val="48"/>
    </w:rPr>
  </w:style>
  <w:style w:type="paragraph" w:styleId="9">
    <w:name w:val="Normal Indent"/>
    <w:basedOn w:val="1"/>
    <w:qFormat/>
    <w:uiPriority w:val="99"/>
    <w:pPr>
      <w:ind w:firstLine="420" w:firstLineChars="200"/>
    </w:pPr>
    <w:rPr>
      <w:szCs w:val="20"/>
    </w:rPr>
  </w:style>
  <w:style w:type="paragraph" w:styleId="10">
    <w:name w:val="annotation text"/>
    <w:basedOn w:val="1"/>
    <w:qFormat/>
    <w:uiPriority w:val="0"/>
    <w:pPr>
      <w:jc w:val="left"/>
    </w:pPr>
  </w:style>
  <w:style w:type="paragraph" w:styleId="11">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2">
    <w:name w:val="Plain Text"/>
    <w:basedOn w:val="1"/>
    <w:qFormat/>
    <w:uiPriority w:val="0"/>
    <w:rPr>
      <w:rFonts w:ascii="宋体" w:hAnsi="Courier New" w:eastAsia="宋体" w:cs="Times New Roman"/>
      <w:kern w:val="0"/>
      <w:sz w:val="20"/>
      <w:szCs w:val="21"/>
    </w:rPr>
  </w:style>
  <w:style w:type="paragraph" w:styleId="13">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4">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0"/>
    <w:rPr>
      <w:rFonts w:ascii="Times New Roman" w:hAnsi="Times New Roman" w:eastAsia="宋体" w:cs="Times New Roman"/>
    </w:rPr>
  </w:style>
  <w:style w:type="paragraph" w:styleId="17">
    <w:name w:val="Normal (Web)"/>
    <w:basedOn w:val="1"/>
    <w:unhideWhenUsed/>
    <w:qFormat/>
    <w:uiPriority w:val="99"/>
    <w:pPr>
      <w:spacing w:beforeAutospacing="1" w:afterAutospacing="1"/>
      <w:jc w:val="left"/>
    </w:pPr>
    <w:rPr>
      <w:rFonts w:cs="Times New Roman"/>
      <w:kern w:val="0"/>
      <w:sz w:val="24"/>
    </w:rPr>
  </w:style>
  <w:style w:type="paragraph" w:styleId="18">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19">
    <w:name w:val="Body Text First Indent"/>
    <w:basedOn w:val="3"/>
    <w:qFormat/>
    <w:uiPriority w:val="0"/>
    <w:pPr>
      <w:ind w:firstLine="420" w:firstLineChars="100"/>
    </w:pPr>
    <w:rPr>
      <w:szCs w:val="24"/>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unhideWhenUsed/>
    <w:qFormat/>
    <w:uiPriority w:val="99"/>
    <w:rPr>
      <w:color w:val="0026E5" w:themeColor="hyperlink"/>
      <w:u w:val="single"/>
      <w14:textFill>
        <w14:solidFill>
          <w14:schemeClr w14:val="hlink"/>
        </w14:solidFill>
      </w14:textFill>
    </w:rPr>
  </w:style>
  <w:style w:type="paragraph" w:customStyle="1" w:styleId="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
    <w:name w:val="Table Paragraph"/>
    <w:basedOn w:val="1"/>
    <w:qFormat/>
    <w:uiPriority w:val="1"/>
    <w:rPr>
      <w:rFonts w:ascii="宋体" w:hAnsi="宋体" w:eastAsia="宋体" w:cs="宋体"/>
    </w:rPr>
  </w:style>
  <w:style w:type="paragraph" w:styleId="26">
    <w:name w:val="List Paragraph"/>
    <w:basedOn w:val="1"/>
    <w:qFormat/>
    <w:uiPriority w:val="0"/>
    <w:pPr>
      <w:ind w:firstLine="420" w:firstLineChars="200"/>
    </w:pPr>
    <w:rPr>
      <w:rFonts w:ascii="Times New Roman" w:hAnsi="Times New Roman" w:eastAsia="宋体" w:cs="Times New Roman"/>
    </w:rPr>
  </w:style>
  <w:style w:type="paragraph" w:customStyle="1" w:styleId="27">
    <w:name w:val="样式1"/>
    <w:basedOn w:val="15"/>
    <w:next w:val="8"/>
    <w:autoRedefine/>
    <w:qFormat/>
    <w:uiPriority w:val="0"/>
    <w:rPr>
      <w:rFonts w:hint="eastAsia" w:ascii="宋体" w:hAnsi="宋体" w:eastAsia="宋体" w:cs="宋体"/>
      <w:color w:val="000000"/>
      <w:sz w:val="28"/>
      <w:szCs w:val="28"/>
    </w:rPr>
  </w:style>
  <w:style w:type="paragraph" w:customStyle="1" w:styleId="28">
    <w:name w:val="Table Text"/>
    <w:basedOn w:val="1"/>
    <w:autoRedefine/>
    <w:semiHidden/>
    <w:qFormat/>
    <w:uiPriority w:val="0"/>
    <w:rPr>
      <w:rFonts w:ascii="黑体" w:hAnsi="黑体" w:eastAsia="黑体" w:cs="黑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8829</Words>
  <Characters>9451</Characters>
  <Lines>0</Lines>
  <Paragraphs>0</Paragraphs>
  <TotalTime>0</TotalTime>
  <ScaleCrop>false</ScaleCrop>
  <LinksUpToDate>false</LinksUpToDate>
  <CharactersWithSpaces>10148</CharactersWithSpaces>
  <Application>WPS Office_12.1.0.19768_F1E327BC-269C-435d-A152-05C5408002CA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杨如乐</cp:lastModifiedBy>
  <dcterms:modified xsi:type="dcterms:W3CDTF">2025-09-25T01:54:15Z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2052-12.1.0.19768</vt:lpwstr>
  </property>
  <property fmtid="{D5CDD505-2E9C-101B-9397-08002B2CF9AE}" pid="3" name="ICV">
    <vt:lpwstr>FE437B055635489BB5073CCCAAF2B10C_13</vt:lpwstr>
  </property>
  <property fmtid="{D5CDD505-2E9C-101B-9397-08002B2CF9AE}" pid="4" name="KSOTemplateDocerSaveRecord">
    <vt:lpwstr>eyJoZGlkIjoiNWI2NWViYzdhMjhjNjU5NmU5YmIxYTJiOGZjYTM1ZmMiLCJ1c2VySWQiOiIxNjg2ODQxNjgwIn0=</vt:lpwstr>
  </property>
</Properties>
</file>